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5" w:rsidRDefault="00620895" w:rsidP="00620895">
      <w:pPr>
        <w:spacing w:after="0"/>
        <w:ind w:left="-180" w:right="-180"/>
        <w:jc w:val="center"/>
        <w:rPr>
          <w:rFonts w:ascii="Times New Roman" w:hAnsi="Times New Roman" w:cs="Times New Roman"/>
          <w:b/>
          <w:sz w:val="28"/>
          <w:szCs w:val="28"/>
        </w:rPr>
      </w:pPr>
      <w:bookmarkStart w:id="0" w:name="_GoBack"/>
      <w:bookmarkEnd w:id="0"/>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Default="00620895" w:rsidP="00620895">
      <w:pPr>
        <w:spacing w:after="0"/>
        <w:ind w:left="-180" w:right="-180"/>
        <w:jc w:val="center"/>
        <w:rPr>
          <w:rFonts w:ascii="Times New Roman" w:hAnsi="Times New Roman" w:cs="Times New Roman"/>
          <w:b/>
          <w:sz w:val="28"/>
          <w:szCs w:val="28"/>
        </w:rPr>
      </w:pPr>
    </w:p>
    <w:p w:rsidR="00620895" w:rsidRPr="00620895" w:rsidRDefault="00620895" w:rsidP="00620895">
      <w:pPr>
        <w:spacing w:after="0"/>
        <w:ind w:left="-180" w:right="-180"/>
        <w:jc w:val="center"/>
        <w:rPr>
          <w:rFonts w:ascii="Times New Roman" w:hAnsi="Times New Roman" w:cs="Times New Roman"/>
          <w:b/>
          <w:sz w:val="44"/>
          <w:szCs w:val="44"/>
        </w:rPr>
      </w:pPr>
      <w:r w:rsidRPr="00620895">
        <w:rPr>
          <w:rFonts w:ascii="Times New Roman" w:hAnsi="Times New Roman" w:cs="Times New Roman"/>
          <w:b/>
          <w:sz w:val="44"/>
          <w:szCs w:val="44"/>
        </w:rPr>
        <w:t>Building a Sustainable Foundation for a Successful Turnaround in Mathematics</w:t>
      </w:r>
    </w:p>
    <w:p w:rsidR="00620895" w:rsidRPr="00620895" w:rsidRDefault="00620895" w:rsidP="00620895">
      <w:pPr>
        <w:spacing w:after="0"/>
        <w:jc w:val="center"/>
        <w:rPr>
          <w:rFonts w:ascii="Times New Roman" w:hAnsi="Times New Roman" w:cs="Times New Roman"/>
          <w:b/>
          <w:sz w:val="44"/>
          <w:szCs w:val="44"/>
        </w:rPr>
      </w:pPr>
      <w:proofErr w:type="gramStart"/>
      <w:r w:rsidRPr="00620895">
        <w:rPr>
          <w:rFonts w:ascii="Times New Roman" w:hAnsi="Times New Roman" w:cs="Times New Roman"/>
          <w:b/>
          <w:sz w:val="44"/>
          <w:szCs w:val="44"/>
        </w:rPr>
        <w:t>or</w:t>
      </w:r>
      <w:proofErr w:type="gramEnd"/>
    </w:p>
    <w:p w:rsidR="00620895" w:rsidRPr="00620895" w:rsidRDefault="00620895" w:rsidP="00620895">
      <w:pPr>
        <w:spacing w:after="0"/>
        <w:jc w:val="center"/>
        <w:rPr>
          <w:rFonts w:ascii="Times New Roman" w:hAnsi="Times New Roman" w:cs="Times New Roman"/>
          <w:b/>
          <w:sz w:val="44"/>
          <w:szCs w:val="44"/>
        </w:rPr>
      </w:pPr>
      <w:r w:rsidRPr="00620895">
        <w:rPr>
          <w:rFonts w:ascii="Times New Roman" w:hAnsi="Times New Roman" w:cs="Times New Roman"/>
          <w:b/>
          <w:sz w:val="44"/>
          <w:szCs w:val="44"/>
        </w:rPr>
        <w:t>Behind the Curtain at Hazelwood East Middle School</w:t>
      </w:r>
    </w:p>
    <w:p w:rsidR="00620895" w:rsidRDefault="00620895" w:rsidP="00620895">
      <w:pPr>
        <w:spacing w:after="0"/>
        <w:jc w:val="center"/>
        <w:rPr>
          <w:rFonts w:ascii="Times New Roman" w:hAnsi="Times New Roman" w:cs="Times New Roman"/>
          <w:sz w:val="24"/>
          <w:szCs w:val="24"/>
        </w:rPr>
      </w:pPr>
    </w:p>
    <w:p w:rsidR="00620895" w:rsidRDefault="00620895" w:rsidP="00620895">
      <w:pPr>
        <w:spacing w:after="0"/>
        <w:jc w:val="center"/>
        <w:rPr>
          <w:rFonts w:ascii="Times New Roman" w:hAnsi="Times New Roman" w:cs="Times New Roman"/>
          <w:sz w:val="24"/>
          <w:szCs w:val="24"/>
        </w:rPr>
      </w:pPr>
    </w:p>
    <w:p w:rsidR="00620895" w:rsidRDefault="00620895" w:rsidP="00620895">
      <w:pPr>
        <w:spacing w:after="0"/>
        <w:jc w:val="center"/>
        <w:rPr>
          <w:rFonts w:ascii="Times New Roman" w:hAnsi="Times New Roman" w:cs="Times New Roman"/>
          <w:sz w:val="24"/>
          <w:szCs w:val="24"/>
        </w:rPr>
      </w:pPr>
    </w:p>
    <w:p w:rsidR="00620895" w:rsidRDefault="00620895" w:rsidP="00620895">
      <w:pPr>
        <w:spacing w:after="0"/>
        <w:jc w:val="center"/>
        <w:rPr>
          <w:rFonts w:ascii="Times New Roman" w:hAnsi="Times New Roman" w:cs="Times New Roman"/>
          <w:sz w:val="28"/>
          <w:szCs w:val="28"/>
        </w:rPr>
      </w:pPr>
      <w:r w:rsidRPr="00620895">
        <w:rPr>
          <w:rFonts w:ascii="Times New Roman" w:hAnsi="Times New Roman" w:cs="Times New Roman"/>
          <w:sz w:val="28"/>
          <w:szCs w:val="28"/>
        </w:rPr>
        <w:t>Steve Leinwand, American Institutes for Research</w:t>
      </w:r>
    </w:p>
    <w:p w:rsidR="00620895" w:rsidRDefault="00324547" w:rsidP="00620895">
      <w:pPr>
        <w:spacing w:after="0"/>
        <w:jc w:val="center"/>
        <w:rPr>
          <w:rFonts w:ascii="Times New Roman" w:hAnsi="Times New Roman" w:cs="Times New Roman"/>
          <w:sz w:val="28"/>
          <w:szCs w:val="28"/>
        </w:rPr>
      </w:pPr>
      <w:r>
        <w:rPr>
          <w:rFonts w:ascii="Times New Roman" w:hAnsi="Times New Roman" w:cs="Times New Roman"/>
          <w:sz w:val="28"/>
          <w:szCs w:val="28"/>
        </w:rPr>
        <w:t>September, 2012</w:t>
      </w:r>
    </w:p>
    <w:p w:rsidR="00620895" w:rsidRDefault="00620895" w:rsidP="00620895">
      <w:pPr>
        <w:spacing w:after="0"/>
        <w:jc w:val="center"/>
        <w:rPr>
          <w:rFonts w:ascii="Times New Roman" w:hAnsi="Times New Roman" w:cs="Times New Roman"/>
          <w:sz w:val="28"/>
          <w:szCs w:val="28"/>
        </w:rPr>
      </w:pPr>
    </w:p>
    <w:p w:rsidR="00620895" w:rsidRDefault="00620895" w:rsidP="00620895">
      <w:pPr>
        <w:spacing w:after="0"/>
        <w:jc w:val="center"/>
        <w:rPr>
          <w:rFonts w:ascii="Times New Roman" w:hAnsi="Times New Roman" w:cs="Times New Roman"/>
          <w:sz w:val="28"/>
          <w:szCs w:val="28"/>
        </w:rPr>
      </w:pPr>
    </w:p>
    <w:p w:rsidR="00620895" w:rsidRDefault="00620895" w:rsidP="00620895">
      <w:pPr>
        <w:spacing w:after="0"/>
        <w:jc w:val="center"/>
        <w:rPr>
          <w:rFonts w:ascii="Times New Roman" w:hAnsi="Times New Roman" w:cs="Times New Roman"/>
          <w:sz w:val="28"/>
          <w:szCs w:val="28"/>
        </w:rPr>
      </w:pPr>
    </w:p>
    <w:p w:rsidR="00324547" w:rsidRDefault="00324547">
      <w:pPr>
        <w:rPr>
          <w:rFonts w:ascii="Times New Roman" w:hAnsi="Times New Roman" w:cs="Times New Roman"/>
          <w:b/>
          <w:sz w:val="28"/>
          <w:szCs w:val="28"/>
        </w:rPr>
      </w:pPr>
      <w:r>
        <w:rPr>
          <w:rFonts w:ascii="Times New Roman" w:hAnsi="Times New Roman" w:cs="Times New Roman"/>
          <w:b/>
          <w:sz w:val="28"/>
          <w:szCs w:val="28"/>
        </w:rPr>
        <w:br w:type="page"/>
      </w:r>
    </w:p>
    <w:p w:rsidR="007274A1" w:rsidRDefault="00F45465" w:rsidP="00384A1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Building</w:t>
      </w:r>
      <w:r w:rsidR="007274A1">
        <w:rPr>
          <w:rFonts w:ascii="Times New Roman" w:hAnsi="Times New Roman" w:cs="Times New Roman"/>
          <w:b/>
          <w:sz w:val="28"/>
          <w:szCs w:val="28"/>
        </w:rPr>
        <w:t xml:space="preserve"> a</w:t>
      </w:r>
      <w:r>
        <w:rPr>
          <w:rFonts w:ascii="Times New Roman" w:hAnsi="Times New Roman" w:cs="Times New Roman"/>
          <w:b/>
          <w:sz w:val="28"/>
          <w:szCs w:val="28"/>
        </w:rPr>
        <w:t xml:space="preserve"> Sustainable Foundation for a</w:t>
      </w:r>
      <w:r w:rsidR="007274A1">
        <w:rPr>
          <w:rFonts w:ascii="Times New Roman" w:hAnsi="Times New Roman" w:cs="Times New Roman"/>
          <w:b/>
          <w:sz w:val="28"/>
          <w:szCs w:val="28"/>
        </w:rPr>
        <w:t xml:space="preserve"> Successful Turnaround</w:t>
      </w:r>
      <w:r w:rsidR="00651B98">
        <w:rPr>
          <w:rFonts w:ascii="Times New Roman" w:hAnsi="Times New Roman" w:cs="Times New Roman"/>
          <w:b/>
          <w:sz w:val="28"/>
          <w:szCs w:val="28"/>
        </w:rPr>
        <w:t xml:space="preserve"> in Mathematics</w:t>
      </w:r>
    </w:p>
    <w:p w:rsidR="007274A1" w:rsidRDefault="007274A1" w:rsidP="00384A18">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or</w:t>
      </w:r>
      <w:proofErr w:type="gramEnd"/>
    </w:p>
    <w:p w:rsidR="007274A1" w:rsidRDefault="00AC7864" w:rsidP="007274A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Behind the Curtain at Hazelwood </w:t>
      </w:r>
      <w:r w:rsidR="007274A1">
        <w:rPr>
          <w:rFonts w:ascii="Times New Roman" w:hAnsi="Times New Roman" w:cs="Times New Roman"/>
          <w:b/>
          <w:sz w:val="28"/>
          <w:szCs w:val="28"/>
        </w:rPr>
        <w:t>East Middle School</w:t>
      </w:r>
    </w:p>
    <w:p w:rsidR="00AC7864" w:rsidRPr="00AC7864" w:rsidRDefault="00AC7864" w:rsidP="007274A1">
      <w:pPr>
        <w:spacing w:after="0"/>
        <w:jc w:val="center"/>
        <w:rPr>
          <w:rFonts w:ascii="Times New Roman" w:hAnsi="Times New Roman" w:cs="Times New Roman"/>
          <w:sz w:val="24"/>
          <w:szCs w:val="24"/>
        </w:rPr>
      </w:pPr>
      <w:r w:rsidRPr="00AC7864">
        <w:rPr>
          <w:rFonts w:ascii="Times New Roman" w:hAnsi="Times New Roman" w:cs="Times New Roman"/>
          <w:sz w:val="24"/>
          <w:szCs w:val="24"/>
        </w:rPr>
        <w:t>Steve Leinwand, American Institutes for Research</w:t>
      </w:r>
    </w:p>
    <w:p w:rsidR="00AC7864" w:rsidRDefault="00AC7864" w:rsidP="00F45465">
      <w:pPr>
        <w:spacing w:after="0"/>
        <w:rPr>
          <w:rFonts w:ascii="Times New Roman" w:hAnsi="Times New Roman" w:cs="Times New Roman"/>
          <w:sz w:val="24"/>
          <w:szCs w:val="24"/>
        </w:rPr>
      </w:pPr>
    </w:p>
    <w:p w:rsidR="006221AC" w:rsidRDefault="006221AC" w:rsidP="006221AC">
      <w:pPr>
        <w:spacing w:after="0"/>
        <w:jc w:val="center"/>
        <w:rPr>
          <w:rFonts w:ascii="Times New Roman" w:hAnsi="Times New Roman" w:cs="Times New Roman"/>
          <w:sz w:val="24"/>
          <w:szCs w:val="24"/>
        </w:rPr>
      </w:pPr>
      <w:r>
        <w:rPr>
          <w:rFonts w:ascii="Times New Roman" w:hAnsi="Times New Roman" w:cs="Times New Roman"/>
          <w:sz w:val="24"/>
          <w:szCs w:val="24"/>
        </w:rPr>
        <w:t xml:space="preserve">As Julie </w:t>
      </w:r>
      <w:r w:rsidR="00E63102">
        <w:rPr>
          <w:rFonts w:ascii="Times New Roman" w:hAnsi="Times New Roman" w:cs="Times New Roman"/>
          <w:sz w:val="24"/>
          <w:szCs w:val="24"/>
        </w:rPr>
        <w:t>noted</w:t>
      </w:r>
      <w:r>
        <w:rPr>
          <w:rFonts w:ascii="Times New Roman" w:hAnsi="Times New Roman" w:cs="Times New Roman"/>
          <w:sz w:val="24"/>
          <w:szCs w:val="24"/>
        </w:rPr>
        <w:t xml:space="preserve"> </w:t>
      </w:r>
      <w:r w:rsidR="00E63102">
        <w:rPr>
          <w:rFonts w:ascii="Times New Roman" w:hAnsi="Times New Roman" w:cs="Times New Roman"/>
          <w:sz w:val="24"/>
          <w:szCs w:val="24"/>
        </w:rPr>
        <w:t>in May, 2012</w:t>
      </w:r>
      <w:r>
        <w:rPr>
          <w:rFonts w:ascii="Times New Roman" w:hAnsi="Times New Roman" w:cs="Times New Roman"/>
          <w:sz w:val="24"/>
          <w:szCs w:val="24"/>
        </w:rPr>
        <w:t>:</w:t>
      </w:r>
    </w:p>
    <w:p w:rsidR="006221AC" w:rsidRDefault="006221AC" w:rsidP="006221AC">
      <w:pPr>
        <w:spacing w:after="0"/>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I’m just excited to be looking forward to teaching next year.”</w:t>
      </w:r>
    </w:p>
    <w:p w:rsidR="006221AC" w:rsidRDefault="006221AC" w:rsidP="006221AC">
      <w:pPr>
        <w:spacing w:after="0"/>
        <w:jc w:val="center"/>
        <w:rPr>
          <w:rFonts w:ascii="Times New Roman" w:hAnsi="Times New Roman" w:cs="Times New Roman"/>
          <w:sz w:val="24"/>
          <w:szCs w:val="24"/>
        </w:rPr>
      </w:pPr>
    </w:p>
    <w:p w:rsidR="00F45465" w:rsidRDefault="00D163CD" w:rsidP="00F45465">
      <w:pPr>
        <w:spacing w:after="0"/>
        <w:rPr>
          <w:rFonts w:ascii="Times New Roman" w:hAnsi="Times New Roman" w:cs="Times New Roman"/>
          <w:sz w:val="24"/>
          <w:szCs w:val="24"/>
        </w:rPr>
      </w:pPr>
      <w:r>
        <w:rPr>
          <w:rFonts w:ascii="Times New Roman" w:hAnsi="Times New Roman" w:cs="Times New Roman"/>
          <w:sz w:val="24"/>
          <w:szCs w:val="24"/>
        </w:rPr>
        <w:t xml:space="preserve">Let’s start with the punch </w:t>
      </w:r>
      <w:r w:rsidR="00F45465">
        <w:rPr>
          <w:rFonts w:ascii="Times New Roman" w:hAnsi="Times New Roman" w:cs="Times New Roman"/>
          <w:sz w:val="24"/>
          <w:szCs w:val="24"/>
        </w:rPr>
        <w:t xml:space="preserve">line: </w:t>
      </w:r>
      <w:r>
        <w:rPr>
          <w:rFonts w:ascii="Times New Roman" w:hAnsi="Times New Roman" w:cs="Times New Roman"/>
          <w:sz w:val="24"/>
          <w:szCs w:val="24"/>
        </w:rPr>
        <w:t>not extraordinary, but certainly impressive</w:t>
      </w:r>
      <w:r w:rsidR="00F45465">
        <w:rPr>
          <w:rFonts w:ascii="Times New Roman" w:hAnsi="Times New Roman" w:cs="Times New Roman"/>
          <w:sz w:val="24"/>
          <w:szCs w:val="24"/>
        </w:rPr>
        <w:t>,</w:t>
      </w:r>
      <w:r>
        <w:rPr>
          <w:rFonts w:ascii="Times New Roman" w:hAnsi="Times New Roman" w:cs="Times New Roman"/>
          <w:sz w:val="24"/>
          <w:szCs w:val="24"/>
        </w:rPr>
        <w:t xml:space="preserve"> improvement in student achievement</w:t>
      </w:r>
      <w:r w:rsidR="00F45465">
        <w:rPr>
          <w:rFonts w:ascii="Times New Roman" w:hAnsi="Times New Roman" w:cs="Times New Roman"/>
          <w:sz w:val="24"/>
          <w:szCs w:val="24"/>
        </w:rPr>
        <w:t>, particularly in grade 6</w:t>
      </w:r>
      <w:r w:rsidR="00AC7864">
        <w:rPr>
          <w:rFonts w:ascii="Times New Roman" w:hAnsi="Times New Roman" w:cs="Times New Roman"/>
          <w:sz w:val="24"/>
          <w:szCs w:val="24"/>
        </w:rPr>
        <w:t xml:space="preserve"> and trend lines in the right direction</w:t>
      </w:r>
      <w:r w:rsidR="00B61791">
        <w:rPr>
          <w:rFonts w:ascii="Times New Roman" w:hAnsi="Times New Roman" w:cs="Times New Roman"/>
          <w:sz w:val="24"/>
          <w:szCs w:val="24"/>
        </w:rPr>
        <w:t xml:space="preserve"> as shown in Table 1</w:t>
      </w:r>
      <w:r>
        <w:rPr>
          <w:rFonts w:ascii="Times New Roman" w:hAnsi="Times New Roman" w:cs="Times New Roman"/>
          <w:sz w:val="24"/>
          <w:szCs w:val="24"/>
        </w:rPr>
        <w:t>.</w:t>
      </w:r>
    </w:p>
    <w:p w:rsidR="00D163CD" w:rsidRPr="00F45465" w:rsidRDefault="00D163CD" w:rsidP="00F45465">
      <w:pPr>
        <w:spacing w:after="0"/>
        <w:jc w:val="center"/>
        <w:rPr>
          <w:rFonts w:ascii="Times New Roman" w:hAnsi="Times New Roman" w:cs="Times New Roman"/>
          <w:b/>
          <w:sz w:val="24"/>
          <w:szCs w:val="24"/>
        </w:rPr>
      </w:pPr>
      <w:r>
        <w:rPr>
          <w:rFonts w:ascii="Times New Roman" w:hAnsi="Times New Roman" w:cs="Times New Roman"/>
          <w:sz w:val="24"/>
          <w:szCs w:val="24"/>
        </w:rPr>
        <w:br/>
      </w:r>
      <w:r w:rsidR="00B61791">
        <w:rPr>
          <w:rFonts w:ascii="Times New Roman" w:hAnsi="Times New Roman" w:cs="Times New Roman"/>
          <w:b/>
          <w:sz w:val="24"/>
          <w:szCs w:val="24"/>
        </w:rPr>
        <w:t xml:space="preserve">Table 1. </w:t>
      </w:r>
      <w:r w:rsidR="00F45465" w:rsidRPr="00F45465">
        <w:rPr>
          <w:rFonts w:ascii="Times New Roman" w:hAnsi="Times New Roman" w:cs="Times New Roman"/>
          <w:b/>
          <w:sz w:val="24"/>
          <w:szCs w:val="24"/>
        </w:rPr>
        <w:t>Missouri Assessment Program</w:t>
      </w:r>
    </w:p>
    <w:tbl>
      <w:tblPr>
        <w:tblStyle w:val="TableGrid"/>
        <w:tblW w:w="0" w:type="auto"/>
        <w:tblInd w:w="1188" w:type="dxa"/>
        <w:tblLook w:val="04A0" w:firstRow="1" w:lastRow="0" w:firstColumn="1" w:lastColumn="0" w:noHBand="0" w:noVBand="1"/>
      </w:tblPr>
      <w:tblGrid>
        <w:gridCol w:w="1080"/>
        <w:gridCol w:w="1260"/>
        <w:gridCol w:w="1260"/>
        <w:gridCol w:w="1440"/>
        <w:gridCol w:w="1440"/>
      </w:tblGrid>
      <w:tr w:rsidR="00D163CD" w:rsidTr="00F45465">
        <w:tc>
          <w:tcPr>
            <w:tcW w:w="1080" w:type="dxa"/>
          </w:tcPr>
          <w:p w:rsidR="00D163CD" w:rsidRPr="00D163CD" w:rsidRDefault="00D163CD" w:rsidP="00F45465">
            <w:pPr>
              <w:jc w:val="center"/>
              <w:rPr>
                <w:rFonts w:ascii="Times New Roman" w:hAnsi="Times New Roman" w:cs="Times New Roman"/>
                <w:b/>
                <w:sz w:val="24"/>
                <w:szCs w:val="24"/>
              </w:rPr>
            </w:pPr>
            <w:r>
              <w:rPr>
                <w:rFonts w:ascii="Times New Roman" w:hAnsi="Times New Roman" w:cs="Times New Roman"/>
                <w:b/>
                <w:sz w:val="24"/>
                <w:szCs w:val="24"/>
              </w:rPr>
              <w:t>Grade</w:t>
            </w:r>
          </w:p>
        </w:tc>
        <w:tc>
          <w:tcPr>
            <w:tcW w:w="1260" w:type="dxa"/>
          </w:tcPr>
          <w:p w:rsidR="00D163CD" w:rsidRPr="00D163CD" w:rsidRDefault="00F45465" w:rsidP="00F45465">
            <w:pPr>
              <w:jc w:val="center"/>
              <w:rPr>
                <w:rFonts w:ascii="Times New Roman" w:hAnsi="Times New Roman" w:cs="Times New Roman"/>
                <w:b/>
                <w:sz w:val="24"/>
                <w:szCs w:val="24"/>
              </w:rPr>
            </w:pPr>
            <w:r>
              <w:rPr>
                <w:rFonts w:ascii="Times New Roman" w:hAnsi="Times New Roman" w:cs="Times New Roman"/>
                <w:b/>
                <w:sz w:val="24"/>
                <w:szCs w:val="24"/>
              </w:rPr>
              <w:t>Year</w:t>
            </w:r>
          </w:p>
        </w:tc>
        <w:tc>
          <w:tcPr>
            <w:tcW w:w="1260" w:type="dxa"/>
          </w:tcPr>
          <w:p w:rsidR="00D163CD" w:rsidRPr="00D163CD" w:rsidRDefault="00F45465" w:rsidP="00F45465">
            <w:pPr>
              <w:jc w:val="center"/>
              <w:rPr>
                <w:rFonts w:ascii="Times New Roman" w:hAnsi="Times New Roman" w:cs="Times New Roman"/>
                <w:b/>
                <w:sz w:val="24"/>
                <w:szCs w:val="24"/>
              </w:rPr>
            </w:pPr>
            <w:r>
              <w:rPr>
                <w:rFonts w:ascii="Times New Roman" w:hAnsi="Times New Roman" w:cs="Times New Roman"/>
                <w:b/>
                <w:sz w:val="24"/>
                <w:szCs w:val="24"/>
              </w:rPr>
              <w:t>Percent Proficient</w:t>
            </w:r>
          </w:p>
        </w:tc>
        <w:tc>
          <w:tcPr>
            <w:tcW w:w="1440" w:type="dxa"/>
          </w:tcPr>
          <w:p w:rsidR="00D163CD" w:rsidRPr="00D163CD" w:rsidRDefault="00F45465" w:rsidP="00F45465">
            <w:pPr>
              <w:jc w:val="center"/>
              <w:rPr>
                <w:rFonts w:ascii="Times New Roman" w:hAnsi="Times New Roman" w:cs="Times New Roman"/>
                <w:b/>
                <w:sz w:val="24"/>
                <w:szCs w:val="24"/>
              </w:rPr>
            </w:pPr>
            <w:r>
              <w:rPr>
                <w:rFonts w:ascii="Times New Roman" w:hAnsi="Times New Roman" w:cs="Times New Roman"/>
                <w:b/>
                <w:sz w:val="24"/>
                <w:szCs w:val="24"/>
              </w:rPr>
              <w:t>Percent Advanced</w:t>
            </w:r>
          </w:p>
        </w:tc>
        <w:tc>
          <w:tcPr>
            <w:tcW w:w="1440" w:type="dxa"/>
          </w:tcPr>
          <w:p w:rsidR="00D163CD" w:rsidRPr="00D163CD" w:rsidRDefault="00F45465" w:rsidP="00F45465">
            <w:pPr>
              <w:jc w:val="center"/>
              <w:rPr>
                <w:rFonts w:ascii="Times New Roman" w:hAnsi="Times New Roman" w:cs="Times New Roman"/>
                <w:b/>
                <w:sz w:val="24"/>
                <w:szCs w:val="24"/>
              </w:rPr>
            </w:pPr>
            <w:r>
              <w:rPr>
                <w:rFonts w:ascii="Times New Roman" w:hAnsi="Times New Roman" w:cs="Times New Roman"/>
                <w:b/>
                <w:sz w:val="24"/>
                <w:szCs w:val="24"/>
              </w:rPr>
              <w:t>Percent Proficient and Above</w:t>
            </w:r>
          </w:p>
        </w:tc>
      </w:tr>
      <w:tr w:rsidR="00F45465" w:rsidTr="00F45465">
        <w:tc>
          <w:tcPr>
            <w:tcW w:w="1080" w:type="dxa"/>
            <w:vMerge w:val="restart"/>
          </w:tcPr>
          <w:p w:rsidR="00F45465" w:rsidRDefault="00F45465" w:rsidP="00F45465">
            <w:pPr>
              <w:jc w:val="center"/>
              <w:rPr>
                <w:rFonts w:ascii="Times New Roman" w:hAnsi="Times New Roman" w:cs="Times New Roman"/>
                <w:sz w:val="24"/>
                <w:szCs w:val="24"/>
              </w:rPr>
            </w:pPr>
          </w:p>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Pr>
          <w:p w:rsidR="00F45465" w:rsidRDefault="00F45465" w:rsidP="00EF77EA">
            <w:pPr>
              <w:rPr>
                <w:rFonts w:ascii="Times New Roman" w:hAnsi="Times New Roman" w:cs="Times New Roman"/>
                <w:sz w:val="24"/>
                <w:szCs w:val="24"/>
              </w:rPr>
            </w:pPr>
            <w:r>
              <w:rPr>
                <w:rFonts w:ascii="Times New Roman" w:hAnsi="Times New Roman" w:cs="Times New Roman"/>
                <w:sz w:val="24"/>
                <w:szCs w:val="24"/>
              </w:rPr>
              <w:t>2012</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33.9</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tcPr>
          <w:p w:rsidR="00F45465" w:rsidRPr="00F23D62" w:rsidRDefault="00F45465" w:rsidP="00F45465">
            <w:pPr>
              <w:jc w:val="center"/>
              <w:rPr>
                <w:rFonts w:ascii="Times New Roman" w:hAnsi="Times New Roman" w:cs="Times New Roman"/>
                <w:sz w:val="24"/>
                <w:szCs w:val="24"/>
                <w:highlight w:val="yellow"/>
              </w:rPr>
            </w:pPr>
            <w:r w:rsidRPr="00F23D62">
              <w:rPr>
                <w:rFonts w:ascii="Times New Roman" w:hAnsi="Times New Roman" w:cs="Times New Roman"/>
                <w:sz w:val="24"/>
                <w:szCs w:val="24"/>
                <w:highlight w:val="yellow"/>
              </w:rPr>
              <w:t>41.8</w:t>
            </w:r>
          </w:p>
        </w:tc>
      </w:tr>
      <w:tr w:rsidR="00F45465" w:rsidTr="00F45465">
        <w:tc>
          <w:tcPr>
            <w:tcW w:w="1080" w:type="dxa"/>
            <w:vMerge/>
          </w:tcPr>
          <w:p w:rsidR="00F45465" w:rsidRDefault="00F45465" w:rsidP="00F45465">
            <w:pPr>
              <w:jc w:val="center"/>
              <w:rPr>
                <w:rFonts w:ascii="Times New Roman" w:hAnsi="Times New Roman" w:cs="Times New Roman"/>
                <w:sz w:val="24"/>
                <w:szCs w:val="24"/>
              </w:rPr>
            </w:pPr>
          </w:p>
        </w:tc>
        <w:tc>
          <w:tcPr>
            <w:tcW w:w="1260" w:type="dxa"/>
          </w:tcPr>
          <w:p w:rsidR="00F45465" w:rsidRDefault="00F45465" w:rsidP="00EF77EA">
            <w:pPr>
              <w:rPr>
                <w:rFonts w:ascii="Times New Roman" w:hAnsi="Times New Roman" w:cs="Times New Roman"/>
                <w:sz w:val="24"/>
                <w:szCs w:val="24"/>
              </w:rPr>
            </w:pPr>
            <w:r>
              <w:rPr>
                <w:rFonts w:ascii="Times New Roman" w:hAnsi="Times New Roman" w:cs="Times New Roman"/>
                <w:sz w:val="24"/>
                <w:szCs w:val="24"/>
              </w:rPr>
              <w:t>2011</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26.7</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4.8</w:t>
            </w:r>
          </w:p>
        </w:tc>
        <w:tc>
          <w:tcPr>
            <w:tcW w:w="1440" w:type="dxa"/>
          </w:tcPr>
          <w:p w:rsidR="00F45465" w:rsidRPr="00F23D62" w:rsidRDefault="00F45465" w:rsidP="00F45465">
            <w:pPr>
              <w:jc w:val="center"/>
              <w:rPr>
                <w:rFonts w:ascii="Times New Roman" w:hAnsi="Times New Roman" w:cs="Times New Roman"/>
                <w:sz w:val="24"/>
                <w:szCs w:val="24"/>
                <w:highlight w:val="yellow"/>
              </w:rPr>
            </w:pPr>
            <w:r w:rsidRPr="00F23D62">
              <w:rPr>
                <w:rFonts w:ascii="Times New Roman" w:hAnsi="Times New Roman" w:cs="Times New Roman"/>
                <w:sz w:val="24"/>
                <w:szCs w:val="24"/>
                <w:highlight w:val="yellow"/>
              </w:rPr>
              <w:t>31.5</w:t>
            </w:r>
          </w:p>
        </w:tc>
      </w:tr>
      <w:tr w:rsidR="00F45465" w:rsidTr="00F45465">
        <w:tc>
          <w:tcPr>
            <w:tcW w:w="1080" w:type="dxa"/>
            <w:vMerge/>
            <w:tcBorders>
              <w:bottom w:val="single" w:sz="4" w:space="0" w:color="auto"/>
            </w:tcBorders>
          </w:tcPr>
          <w:p w:rsidR="00F45465" w:rsidRDefault="00F45465" w:rsidP="00F45465">
            <w:pPr>
              <w:jc w:val="center"/>
              <w:rPr>
                <w:rFonts w:ascii="Times New Roman" w:hAnsi="Times New Roman" w:cs="Times New Roman"/>
                <w:sz w:val="24"/>
                <w:szCs w:val="24"/>
              </w:rPr>
            </w:pPr>
          </w:p>
        </w:tc>
        <w:tc>
          <w:tcPr>
            <w:tcW w:w="1260" w:type="dxa"/>
            <w:tcBorders>
              <w:bottom w:val="single" w:sz="4" w:space="0" w:color="auto"/>
            </w:tcBorders>
          </w:tcPr>
          <w:p w:rsidR="00F45465" w:rsidRDefault="00F45465" w:rsidP="00EF77EA">
            <w:pPr>
              <w:rPr>
                <w:rFonts w:ascii="Times New Roman" w:hAnsi="Times New Roman" w:cs="Times New Roman"/>
                <w:sz w:val="24"/>
                <w:szCs w:val="24"/>
              </w:rPr>
            </w:pPr>
            <w:r>
              <w:rPr>
                <w:rFonts w:ascii="Times New Roman" w:hAnsi="Times New Roman" w:cs="Times New Roman"/>
                <w:sz w:val="24"/>
                <w:szCs w:val="24"/>
              </w:rPr>
              <w:t>2010</w:t>
            </w:r>
          </w:p>
        </w:tc>
        <w:tc>
          <w:tcPr>
            <w:tcW w:w="1260" w:type="dxa"/>
            <w:tcBorders>
              <w:bottom w:val="single" w:sz="4" w:space="0" w:color="auto"/>
            </w:tcBorders>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26.5</w:t>
            </w:r>
          </w:p>
        </w:tc>
        <w:tc>
          <w:tcPr>
            <w:tcW w:w="1440" w:type="dxa"/>
            <w:tcBorders>
              <w:bottom w:val="single" w:sz="4" w:space="0" w:color="auto"/>
            </w:tcBorders>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0.7</w:t>
            </w:r>
          </w:p>
        </w:tc>
        <w:tc>
          <w:tcPr>
            <w:tcW w:w="1440" w:type="dxa"/>
            <w:tcBorders>
              <w:bottom w:val="single" w:sz="4" w:space="0" w:color="auto"/>
            </w:tcBorders>
          </w:tcPr>
          <w:p w:rsidR="00F45465" w:rsidRPr="00F23D62" w:rsidRDefault="00F45465" w:rsidP="00F45465">
            <w:pPr>
              <w:jc w:val="center"/>
              <w:rPr>
                <w:rFonts w:ascii="Times New Roman" w:hAnsi="Times New Roman" w:cs="Times New Roman"/>
                <w:sz w:val="24"/>
                <w:szCs w:val="24"/>
                <w:highlight w:val="yellow"/>
              </w:rPr>
            </w:pPr>
            <w:r w:rsidRPr="00F23D62">
              <w:rPr>
                <w:rFonts w:ascii="Times New Roman" w:hAnsi="Times New Roman" w:cs="Times New Roman"/>
                <w:sz w:val="24"/>
                <w:szCs w:val="24"/>
                <w:highlight w:val="yellow"/>
              </w:rPr>
              <w:t>27.2</w:t>
            </w:r>
          </w:p>
        </w:tc>
      </w:tr>
      <w:tr w:rsidR="00D163CD" w:rsidTr="00F45465">
        <w:tc>
          <w:tcPr>
            <w:tcW w:w="108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260" w:type="dxa"/>
            <w:shd w:val="clear" w:color="auto" w:fill="0D0D0D" w:themeFill="text1" w:themeFillTint="F2"/>
          </w:tcPr>
          <w:p w:rsidR="00D163CD" w:rsidRDefault="00D163CD" w:rsidP="00EF77EA">
            <w:pPr>
              <w:rPr>
                <w:rFonts w:ascii="Times New Roman" w:hAnsi="Times New Roman" w:cs="Times New Roman"/>
                <w:sz w:val="24"/>
                <w:szCs w:val="24"/>
              </w:rPr>
            </w:pPr>
          </w:p>
        </w:tc>
        <w:tc>
          <w:tcPr>
            <w:tcW w:w="126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44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44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r>
      <w:tr w:rsidR="00F45465" w:rsidTr="00F45465">
        <w:tc>
          <w:tcPr>
            <w:tcW w:w="1080" w:type="dxa"/>
            <w:vMerge w:val="restart"/>
          </w:tcPr>
          <w:p w:rsidR="00F45465" w:rsidRDefault="00F45465" w:rsidP="00F45465">
            <w:pPr>
              <w:jc w:val="center"/>
              <w:rPr>
                <w:rFonts w:ascii="Times New Roman" w:hAnsi="Times New Roman" w:cs="Times New Roman"/>
                <w:sz w:val="24"/>
                <w:szCs w:val="24"/>
              </w:rPr>
            </w:pPr>
          </w:p>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2012</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25.5</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6.3</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31.8</w:t>
            </w:r>
          </w:p>
        </w:tc>
      </w:tr>
      <w:tr w:rsidR="00F45465" w:rsidTr="00F45465">
        <w:tc>
          <w:tcPr>
            <w:tcW w:w="1080" w:type="dxa"/>
            <w:vMerge/>
          </w:tcPr>
          <w:p w:rsidR="00F45465" w:rsidRDefault="00F45465" w:rsidP="00F45465">
            <w:pPr>
              <w:jc w:val="center"/>
              <w:rPr>
                <w:rFonts w:ascii="Times New Roman" w:hAnsi="Times New Roman" w:cs="Times New Roman"/>
                <w:sz w:val="24"/>
                <w:szCs w:val="24"/>
              </w:rPr>
            </w:pPr>
          </w:p>
        </w:tc>
        <w:tc>
          <w:tcPr>
            <w:tcW w:w="1260" w:type="dxa"/>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2011</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31.8</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3.3</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35.1</w:t>
            </w:r>
          </w:p>
        </w:tc>
      </w:tr>
      <w:tr w:rsidR="00F45465" w:rsidTr="00F45465">
        <w:tc>
          <w:tcPr>
            <w:tcW w:w="1080" w:type="dxa"/>
            <w:vMerge/>
            <w:tcBorders>
              <w:bottom w:val="single" w:sz="4" w:space="0" w:color="auto"/>
            </w:tcBorders>
          </w:tcPr>
          <w:p w:rsidR="00F45465" w:rsidRDefault="00F45465" w:rsidP="00F45465">
            <w:pPr>
              <w:jc w:val="center"/>
              <w:rPr>
                <w:rFonts w:ascii="Times New Roman" w:hAnsi="Times New Roman" w:cs="Times New Roman"/>
                <w:sz w:val="24"/>
                <w:szCs w:val="24"/>
              </w:rPr>
            </w:pPr>
          </w:p>
        </w:tc>
        <w:tc>
          <w:tcPr>
            <w:tcW w:w="1260" w:type="dxa"/>
            <w:tcBorders>
              <w:bottom w:val="single" w:sz="4" w:space="0" w:color="auto"/>
            </w:tcBorders>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2010</w:t>
            </w:r>
          </w:p>
        </w:tc>
        <w:tc>
          <w:tcPr>
            <w:tcW w:w="1260" w:type="dxa"/>
            <w:tcBorders>
              <w:bottom w:val="single" w:sz="4" w:space="0" w:color="auto"/>
            </w:tcBorders>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26.1</w:t>
            </w:r>
          </w:p>
        </w:tc>
        <w:tc>
          <w:tcPr>
            <w:tcW w:w="1440" w:type="dxa"/>
            <w:tcBorders>
              <w:bottom w:val="single" w:sz="4" w:space="0" w:color="auto"/>
            </w:tcBorders>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0.6</w:t>
            </w:r>
          </w:p>
        </w:tc>
        <w:tc>
          <w:tcPr>
            <w:tcW w:w="1440" w:type="dxa"/>
            <w:tcBorders>
              <w:bottom w:val="single" w:sz="4" w:space="0" w:color="auto"/>
            </w:tcBorders>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26.7</w:t>
            </w:r>
          </w:p>
        </w:tc>
      </w:tr>
      <w:tr w:rsidR="00D163CD" w:rsidTr="00F45465">
        <w:tc>
          <w:tcPr>
            <w:tcW w:w="108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260" w:type="dxa"/>
            <w:shd w:val="clear" w:color="auto" w:fill="0D0D0D" w:themeFill="text1" w:themeFillTint="F2"/>
          </w:tcPr>
          <w:p w:rsidR="00D163CD" w:rsidRDefault="00D163CD" w:rsidP="00EF77EA">
            <w:pPr>
              <w:rPr>
                <w:rFonts w:ascii="Times New Roman" w:hAnsi="Times New Roman" w:cs="Times New Roman"/>
                <w:sz w:val="24"/>
                <w:szCs w:val="24"/>
              </w:rPr>
            </w:pPr>
          </w:p>
        </w:tc>
        <w:tc>
          <w:tcPr>
            <w:tcW w:w="126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44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c>
          <w:tcPr>
            <w:tcW w:w="1440" w:type="dxa"/>
            <w:shd w:val="clear" w:color="auto" w:fill="0D0D0D" w:themeFill="text1" w:themeFillTint="F2"/>
          </w:tcPr>
          <w:p w:rsidR="00D163CD" w:rsidRDefault="00D163CD" w:rsidP="00F45465">
            <w:pPr>
              <w:jc w:val="center"/>
              <w:rPr>
                <w:rFonts w:ascii="Times New Roman" w:hAnsi="Times New Roman" w:cs="Times New Roman"/>
                <w:sz w:val="24"/>
                <w:szCs w:val="24"/>
              </w:rPr>
            </w:pPr>
          </w:p>
        </w:tc>
      </w:tr>
      <w:tr w:rsidR="00F45465" w:rsidTr="00F45465">
        <w:tc>
          <w:tcPr>
            <w:tcW w:w="1080" w:type="dxa"/>
            <w:vMerge w:val="restart"/>
          </w:tcPr>
          <w:p w:rsidR="00F45465" w:rsidRDefault="00F45465" w:rsidP="00F45465">
            <w:pPr>
              <w:jc w:val="center"/>
              <w:rPr>
                <w:rFonts w:ascii="Times New Roman" w:hAnsi="Times New Roman" w:cs="Times New Roman"/>
                <w:sz w:val="24"/>
                <w:szCs w:val="24"/>
              </w:rPr>
            </w:pPr>
          </w:p>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2012</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22.7</w:t>
            </w:r>
          </w:p>
        </w:tc>
        <w:tc>
          <w:tcPr>
            <w:tcW w:w="1440" w:type="dxa"/>
          </w:tcPr>
          <w:p w:rsidR="00F45465" w:rsidRPr="00F23D62" w:rsidRDefault="00F45465" w:rsidP="00F45465">
            <w:pPr>
              <w:jc w:val="center"/>
              <w:rPr>
                <w:rFonts w:ascii="Times New Roman" w:hAnsi="Times New Roman" w:cs="Times New Roman"/>
                <w:sz w:val="24"/>
                <w:szCs w:val="24"/>
                <w:highlight w:val="yellow"/>
              </w:rPr>
            </w:pPr>
            <w:r w:rsidRPr="00F23D62">
              <w:rPr>
                <w:rFonts w:ascii="Times New Roman" w:hAnsi="Times New Roman" w:cs="Times New Roman"/>
                <w:sz w:val="24"/>
                <w:szCs w:val="24"/>
                <w:highlight w:val="yellow"/>
              </w:rPr>
              <w:t>14.7</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37.4</w:t>
            </w:r>
          </w:p>
        </w:tc>
      </w:tr>
      <w:tr w:rsidR="00F45465" w:rsidTr="00F45465">
        <w:tc>
          <w:tcPr>
            <w:tcW w:w="1080" w:type="dxa"/>
            <w:vMerge/>
          </w:tcPr>
          <w:p w:rsidR="00F45465" w:rsidRDefault="00F45465" w:rsidP="00EF77EA">
            <w:pPr>
              <w:rPr>
                <w:rFonts w:ascii="Times New Roman" w:hAnsi="Times New Roman" w:cs="Times New Roman"/>
                <w:sz w:val="24"/>
                <w:szCs w:val="24"/>
              </w:rPr>
            </w:pPr>
          </w:p>
        </w:tc>
        <w:tc>
          <w:tcPr>
            <w:tcW w:w="1260" w:type="dxa"/>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2011</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22.4</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5.3</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27.7</w:t>
            </w:r>
          </w:p>
        </w:tc>
      </w:tr>
      <w:tr w:rsidR="00F45465" w:rsidTr="00F45465">
        <w:tc>
          <w:tcPr>
            <w:tcW w:w="1080" w:type="dxa"/>
            <w:vMerge/>
          </w:tcPr>
          <w:p w:rsidR="00F45465" w:rsidRDefault="00F45465" w:rsidP="00EF77EA">
            <w:pPr>
              <w:rPr>
                <w:rFonts w:ascii="Times New Roman" w:hAnsi="Times New Roman" w:cs="Times New Roman"/>
                <w:sz w:val="24"/>
                <w:szCs w:val="24"/>
              </w:rPr>
            </w:pPr>
          </w:p>
        </w:tc>
        <w:tc>
          <w:tcPr>
            <w:tcW w:w="1260" w:type="dxa"/>
          </w:tcPr>
          <w:p w:rsidR="00F45465" w:rsidRDefault="00F45465" w:rsidP="00B97BDA">
            <w:pPr>
              <w:rPr>
                <w:rFonts w:ascii="Times New Roman" w:hAnsi="Times New Roman" w:cs="Times New Roman"/>
                <w:sz w:val="24"/>
                <w:szCs w:val="24"/>
              </w:rPr>
            </w:pPr>
            <w:r>
              <w:rPr>
                <w:rFonts w:ascii="Times New Roman" w:hAnsi="Times New Roman" w:cs="Times New Roman"/>
                <w:sz w:val="24"/>
                <w:szCs w:val="24"/>
              </w:rPr>
              <w:t>2010</w:t>
            </w:r>
          </w:p>
        </w:tc>
        <w:tc>
          <w:tcPr>
            <w:tcW w:w="126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26.9</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7.6</w:t>
            </w:r>
          </w:p>
        </w:tc>
        <w:tc>
          <w:tcPr>
            <w:tcW w:w="1440" w:type="dxa"/>
          </w:tcPr>
          <w:p w:rsidR="00F45465" w:rsidRDefault="00F45465" w:rsidP="00F45465">
            <w:pPr>
              <w:jc w:val="center"/>
              <w:rPr>
                <w:rFonts w:ascii="Times New Roman" w:hAnsi="Times New Roman" w:cs="Times New Roman"/>
                <w:sz w:val="24"/>
                <w:szCs w:val="24"/>
              </w:rPr>
            </w:pPr>
            <w:r>
              <w:rPr>
                <w:rFonts w:ascii="Times New Roman" w:hAnsi="Times New Roman" w:cs="Times New Roman"/>
                <w:sz w:val="24"/>
                <w:szCs w:val="24"/>
              </w:rPr>
              <w:t>34.5</w:t>
            </w:r>
          </w:p>
        </w:tc>
      </w:tr>
    </w:tbl>
    <w:p w:rsidR="00D163CD" w:rsidRPr="00D163CD" w:rsidRDefault="00D163CD" w:rsidP="00EF77EA">
      <w:pPr>
        <w:spacing w:after="0"/>
        <w:rPr>
          <w:rFonts w:ascii="Times New Roman" w:hAnsi="Times New Roman" w:cs="Times New Roman"/>
          <w:sz w:val="24"/>
          <w:szCs w:val="24"/>
        </w:rPr>
      </w:pPr>
    </w:p>
    <w:p w:rsidR="00D163CD" w:rsidRDefault="00AC7864" w:rsidP="00EF77EA">
      <w:pPr>
        <w:spacing w:after="0"/>
        <w:rPr>
          <w:rFonts w:ascii="Times New Roman" w:hAnsi="Times New Roman" w:cs="Times New Roman"/>
          <w:sz w:val="24"/>
          <w:szCs w:val="24"/>
        </w:rPr>
      </w:pPr>
      <w:r>
        <w:rPr>
          <w:rFonts w:ascii="Times New Roman" w:hAnsi="Times New Roman" w:cs="Times New Roman"/>
          <w:sz w:val="24"/>
          <w:szCs w:val="24"/>
        </w:rPr>
        <w:t xml:space="preserve">When I first arrived at Hazelwood (Missouri) East Middle School in April, 2011, I found a fairly typical underperforming school serving a population of minority students.  People meant well and there were obvious pockets of excellence, but overall, the mathematics teachers were demoralized, scores were dismal and there </w:t>
      </w:r>
      <w:r w:rsidR="00F23D62">
        <w:rPr>
          <w:rFonts w:ascii="Times New Roman" w:hAnsi="Times New Roman" w:cs="Times New Roman"/>
          <w:sz w:val="24"/>
          <w:szCs w:val="24"/>
        </w:rPr>
        <w:t>were few structures in place to support the changes that were so clearly necessary.</w:t>
      </w:r>
      <w:r w:rsidR="00E63102">
        <w:rPr>
          <w:rFonts w:ascii="Times New Roman" w:hAnsi="Times New Roman" w:cs="Times New Roman"/>
          <w:sz w:val="24"/>
          <w:szCs w:val="24"/>
        </w:rPr>
        <w:t xml:space="preserve">  This summary describes the steps and the actions taken between April, 2011 and June, 2012 that contributed to the growth in student achievement and created a foundation for sustainable improvement.</w:t>
      </w:r>
    </w:p>
    <w:p w:rsidR="00F23D62" w:rsidRPr="00AC7864" w:rsidRDefault="00F23D62" w:rsidP="00EF77EA">
      <w:pPr>
        <w:spacing w:after="0"/>
        <w:rPr>
          <w:rFonts w:ascii="Times New Roman" w:hAnsi="Times New Roman" w:cs="Times New Roman"/>
          <w:sz w:val="24"/>
          <w:szCs w:val="24"/>
        </w:rPr>
      </w:pPr>
    </w:p>
    <w:p w:rsidR="00D45730" w:rsidRPr="007274A1" w:rsidRDefault="00F23D62" w:rsidP="00EF77EA">
      <w:pPr>
        <w:spacing w:after="0"/>
        <w:rPr>
          <w:rFonts w:ascii="Times New Roman" w:hAnsi="Times New Roman" w:cs="Times New Roman"/>
          <w:b/>
          <w:sz w:val="24"/>
          <w:szCs w:val="24"/>
        </w:rPr>
      </w:pPr>
      <w:r>
        <w:rPr>
          <w:rFonts w:ascii="Times New Roman" w:hAnsi="Times New Roman" w:cs="Times New Roman"/>
          <w:b/>
          <w:sz w:val="24"/>
          <w:szCs w:val="24"/>
        </w:rPr>
        <w:t xml:space="preserve">Step 1: </w:t>
      </w:r>
      <w:r w:rsidR="007274A1" w:rsidRPr="007274A1">
        <w:rPr>
          <w:rFonts w:ascii="Times New Roman" w:hAnsi="Times New Roman" w:cs="Times New Roman"/>
          <w:b/>
          <w:sz w:val="24"/>
          <w:szCs w:val="24"/>
        </w:rPr>
        <w:t>Create an effective inf</w:t>
      </w:r>
      <w:r w:rsidR="007274A1">
        <w:rPr>
          <w:rFonts w:ascii="Times New Roman" w:hAnsi="Times New Roman" w:cs="Times New Roman"/>
          <w:b/>
          <w:sz w:val="24"/>
          <w:szCs w:val="24"/>
        </w:rPr>
        <w:t>rastructure</w:t>
      </w:r>
      <w:r w:rsidR="007274A1" w:rsidRPr="007274A1">
        <w:rPr>
          <w:rFonts w:ascii="Times New Roman" w:hAnsi="Times New Roman" w:cs="Times New Roman"/>
          <w:b/>
          <w:sz w:val="24"/>
          <w:szCs w:val="24"/>
        </w:rPr>
        <w:t xml:space="preserve"> </w:t>
      </w:r>
      <w:r w:rsidR="007274A1">
        <w:rPr>
          <w:rFonts w:ascii="Times New Roman" w:hAnsi="Times New Roman" w:cs="Times New Roman"/>
          <w:b/>
          <w:sz w:val="24"/>
          <w:szCs w:val="24"/>
        </w:rPr>
        <w:t>–</w:t>
      </w:r>
      <w:r w:rsidR="007274A1" w:rsidRPr="007274A1">
        <w:rPr>
          <w:rFonts w:ascii="Times New Roman" w:hAnsi="Times New Roman" w:cs="Times New Roman"/>
          <w:b/>
          <w:sz w:val="24"/>
          <w:szCs w:val="24"/>
        </w:rPr>
        <w:t xml:space="preserve"> you can’t do </w:t>
      </w:r>
      <w:r w:rsidR="007274A1">
        <w:rPr>
          <w:rFonts w:ascii="Times New Roman" w:hAnsi="Times New Roman" w:cs="Times New Roman"/>
          <w:b/>
          <w:sz w:val="24"/>
          <w:szCs w:val="24"/>
        </w:rPr>
        <w:t xml:space="preserve">it </w:t>
      </w:r>
      <w:r w:rsidR="007274A1" w:rsidRPr="007274A1">
        <w:rPr>
          <w:rFonts w:ascii="Times New Roman" w:hAnsi="Times New Roman" w:cs="Times New Roman"/>
          <w:b/>
          <w:sz w:val="24"/>
          <w:szCs w:val="24"/>
        </w:rPr>
        <w:t xml:space="preserve">without time, people, </w:t>
      </w:r>
      <w:r w:rsidR="00EF77EA">
        <w:rPr>
          <w:rFonts w:ascii="Times New Roman" w:hAnsi="Times New Roman" w:cs="Times New Roman"/>
          <w:b/>
          <w:sz w:val="24"/>
          <w:szCs w:val="24"/>
        </w:rPr>
        <w:t>support and tools</w:t>
      </w:r>
    </w:p>
    <w:p w:rsidR="007274A1" w:rsidRPr="007274A1" w:rsidRDefault="00651B98" w:rsidP="00EF77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Anything less than 90 minutes per day allocated to mathematics is unlikely to provide enough time to catch up and move ahead.  </w:t>
      </w:r>
      <w:r w:rsidRPr="00EF77EA">
        <w:rPr>
          <w:rFonts w:ascii="Times New Roman" w:hAnsi="Times New Roman" w:cs="Times New Roman"/>
          <w:i/>
          <w:sz w:val="24"/>
          <w:szCs w:val="24"/>
        </w:rPr>
        <w:t xml:space="preserve">Hazelwood has a 90 minute block for math </w:t>
      </w:r>
      <w:r w:rsidRPr="00EF77EA">
        <w:rPr>
          <w:rFonts w:ascii="Times New Roman" w:hAnsi="Times New Roman" w:cs="Times New Roman"/>
          <w:i/>
          <w:sz w:val="24"/>
          <w:szCs w:val="24"/>
        </w:rPr>
        <w:lastRenderedPageBreak/>
        <w:t>each day</w:t>
      </w:r>
      <w:r w:rsidR="000B054C">
        <w:rPr>
          <w:rFonts w:ascii="Times New Roman" w:hAnsi="Times New Roman" w:cs="Times New Roman"/>
          <w:i/>
          <w:sz w:val="24"/>
          <w:szCs w:val="24"/>
        </w:rPr>
        <w:t xml:space="preserve"> and one half-day professional development session was devoted to effective lesson planning and “chucking” for 90-minute blocks</w:t>
      </w:r>
      <w:r w:rsidR="00F23D62">
        <w:rPr>
          <w:rFonts w:ascii="Times New Roman" w:hAnsi="Times New Roman" w:cs="Times New Roman"/>
          <w:sz w:val="24"/>
          <w:szCs w:val="24"/>
        </w:rPr>
        <w:t>.</w:t>
      </w:r>
    </w:p>
    <w:p w:rsidR="007274A1" w:rsidRPr="007274A1" w:rsidRDefault="00651B98" w:rsidP="00EF77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Class size of more than 20 students is unlikely to provide enough personal attention. </w:t>
      </w:r>
      <w:r w:rsidRPr="00EF77EA">
        <w:rPr>
          <w:rFonts w:ascii="Times New Roman" w:hAnsi="Times New Roman" w:cs="Times New Roman"/>
          <w:i/>
          <w:sz w:val="24"/>
          <w:szCs w:val="24"/>
        </w:rPr>
        <w:t xml:space="preserve">Hazelwood has enough teachers </w:t>
      </w:r>
      <w:r w:rsidR="00384A18">
        <w:rPr>
          <w:rFonts w:ascii="Times New Roman" w:hAnsi="Times New Roman" w:cs="Times New Roman"/>
          <w:i/>
          <w:sz w:val="24"/>
          <w:szCs w:val="24"/>
        </w:rPr>
        <w:t>so that</w:t>
      </w:r>
      <w:r w:rsidRPr="00EF77EA">
        <w:rPr>
          <w:rFonts w:ascii="Times New Roman" w:hAnsi="Times New Roman" w:cs="Times New Roman"/>
          <w:i/>
          <w:sz w:val="24"/>
          <w:szCs w:val="24"/>
        </w:rPr>
        <w:t xml:space="preserve"> each teacher teaches three 90 minute periods each day with </w:t>
      </w:r>
      <w:r w:rsidR="00384A18">
        <w:rPr>
          <w:rFonts w:ascii="Times New Roman" w:hAnsi="Times New Roman" w:cs="Times New Roman"/>
          <w:i/>
          <w:sz w:val="24"/>
          <w:szCs w:val="24"/>
        </w:rPr>
        <w:t>about 15</w:t>
      </w:r>
      <w:r w:rsidRPr="00EF77EA">
        <w:rPr>
          <w:rFonts w:ascii="Times New Roman" w:hAnsi="Times New Roman" w:cs="Times New Roman"/>
          <w:i/>
          <w:sz w:val="24"/>
          <w:szCs w:val="24"/>
        </w:rPr>
        <w:t xml:space="preserve"> students in any class</w:t>
      </w:r>
      <w:r w:rsidR="00F23D62">
        <w:rPr>
          <w:rFonts w:ascii="Times New Roman" w:hAnsi="Times New Roman" w:cs="Times New Roman"/>
          <w:sz w:val="24"/>
          <w:szCs w:val="24"/>
        </w:rPr>
        <w:t>.</w:t>
      </w:r>
    </w:p>
    <w:p w:rsidR="007274A1" w:rsidRDefault="00651B98" w:rsidP="00EF77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Coaching, supporting, facilitating, organizing are critical functions that enable teachers to focus on teaching and improving their capacity and effectiveness. </w:t>
      </w:r>
      <w:r w:rsidRPr="00EF77EA">
        <w:rPr>
          <w:rFonts w:ascii="Times New Roman" w:hAnsi="Times New Roman" w:cs="Times New Roman"/>
          <w:i/>
          <w:sz w:val="24"/>
          <w:szCs w:val="24"/>
        </w:rPr>
        <w:t xml:space="preserve">Hazelwood has a full time Math Coach who co-teaches, co-plans, debriefs after observations, </w:t>
      </w:r>
      <w:r w:rsidR="00EF77EA" w:rsidRPr="00EF77EA">
        <w:rPr>
          <w:rFonts w:ascii="Times New Roman" w:hAnsi="Times New Roman" w:cs="Times New Roman"/>
          <w:i/>
          <w:sz w:val="24"/>
          <w:szCs w:val="24"/>
        </w:rPr>
        <w:t xml:space="preserve">and </w:t>
      </w:r>
      <w:r w:rsidRPr="00EF77EA">
        <w:rPr>
          <w:rFonts w:ascii="Times New Roman" w:hAnsi="Times New Roman" w:cs="Times New Roman"/>
          <w:i/>
          <w:sz w:val="24"/>
          <w:szCs w:val="24"/>
        </w:rPr>
        <w:t>facilitates interaction</w:t>
      </w:r>
      <w:r w:rsidR="00EF77EA" w:rsidRPr="00EF77EA">
        <w:rPr>
          <w:rFonts w:ascii="Times New Roman" w:hAnsi="Times New Roman" w:cs="Times New Roman"/>
          <w:i/>
          <w:sz w:val="24"/>
          <w:szCs w:val="24"/>
        </w:rPr>
        <w:t>, coordination</w:t>
      </w:r>
      <w:r w:rsidR="00384A18">
        <w:rPr>
          <w:rFonts w:ascii="Times New Roman" w:hAnsi="Times New Roman" w:cs="Times New Roman"/>
          <w:i/>
          <w:sz w:val="24"/>
          <w:szCs w:val="24"/>
        </w:rPr>
        <w:t xml:space="preserve"> and improvement. In addition, the school has a</w:t>
      </w:r>
      <w:r w:rsidR="00994670">
        <w:rPr>
          <w:rFonts w:ascii="Times New Roman" w:hAnsi="Times New Roman" w:cs="Times New Roman"/>
          <w:i/>
          <w:sz w:val="24"/>
          <w:szCs w:val="24"/>
        </w:rPr>
        <w:t xml:space="preserve"> full time</w:t>
      </w:r>
      <w:r w:rsidR="00384A18">
        <w:rPr>
          <w:rFonts w:ascii="Times New Roman" w:hAnsi="Times New Roman" w:cs="Times New Roman"/>
          <w:i/>
          <w:sz w:val="24"/>
          <w:szCs w:val="24"/>
        </w:rPr>
        <w:t xml:space="preserve"> Math Interventionist who supports both students and teachers and has become an “assistant math coach.”</w:t>
      </w:r>
    </w:p>
    <w:p w:rsidR="00EF77EA" w:rsidRPr="007274A1" w:rsidRDefault="00EF77EA" w:rsidP="00EF77E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Effective teachers need technological tools to enhance instruction, facilitate transitions, and maximize the display and demonstration of content. </w:t>
      </w:r>
      <w:r w:rsidR="00F23D62">
        <w:rPr>
          <w:rFonts w:ascii="Times New Roman" w:hAnsi="Times New Roman" w:cs="Times New Roman"/>
          <w:sz w:val="24"/>
          <w:szCs w:val="24"/>
        </w:rPr>
        <w:t xml:space="preserve"> </w:t>
      </w:r>
      <w:r w:rsidRPr="00EF77EA">
        <w:rPr>
          <w:rFonts w:ascii="Times New Roman" w:hAnsi="Times New Roman" w:cs="Times New Roman"/>
          <w:i/>
          <w:sz w:val="24"/>
          <w:szCs w:val="24"/>
        </w:rPr>
        <w:t>Every math classroom in Hazelwood has a web-connected computer and an interactive white board and will soon be equipped with document cameras</w:t>
      </w:r>
      <w:r>
        <w:rPr>
          <w:rFonts w:ascii="Times New Roman" w:hAnsi="Times New Roman" w:cs="Times New Roman"/>
          <w:i/>
          <w:sz w:val="24"/>
          <w:szCs w:val="24"/>
        </w:rPr>
        <w:t>.</w:t>
      </w:r>
    </w:p>
    <w:p w:rsidR="007274A1" w:rsidRDefault="007274A1" w:rsidP="00EF77EA">
      <w:pPr>
        <w:spacing w:after="0"/>
        <w:rPr>
          <w:rFonts w:ascii="Times New Roman" w:hAnsi="Times New Roman" w:cs="Times New Roman"/>
          <w:sz w:val="24"/>
          <w:szCs w:val="24"/>
        </w:rPr>
      </w:pPr>
    </w:p>
    <w:p w:rsidR="007274A1" w:rsidRDefault="00F23D62" w:rsidP="00EF77EA">
      <w:pPr>
        <w:spacing w:after="0"/>
        <w:rPr>
          <w:rFonts w:ascii="Times New Roman" w:hAnsi="Times New Roman" w:cs="Times New Roman"/>
          <w:b/>
          <w:sz w:val="24"/>
          <w:szCs w:val="24"/>
        </w:rPr>
      </w:pPr>
      <w:r>
        <w:rPr>
          <w:rFonts w:ascii="Times New Roman" w:hAnsi="Times New Roman" w:cs="Times New Roman"/>
          <w:b/>
          <w:sz w:val="24"/>
          <w:szCs w:val="24"/>
        </w:rPr>
        <w:t xml:space="preserve">Step 2: </w:t>
      </w:r>
      <w:r w:rsidR="007274A1">
        <w:rPr>
          <w:rFonts w:ascii="Times New Roman" w:hAnsi="Times New Roman" w:cs="Times New Roman"/>
          <w:b/>
          <w:sz w:val="24"/>
          <w:szCs w:val="24"/>
        </w:rPr>
        <w:t>Approach the implementation systemically – you can’t do it by tweaking a</w:t>
      </w:r>
      <w:r w:rsidR="000B054C">
        <w:rPr>
          <w:rFonts w:ascii="Times New Roman" w:hAnsi="Times New Roman" w:cs="Times New Roman"/>
          <w:b/>
          <w:sz w:val="24"/>
          <w:szCs w:val="24"/>
        </w:rPr>
        <w:t xml:space="preserve">t the margins and you can’t do it unless you attend to each of the major program components </w:t>
      </w:r>
    </w:p>
    <w:p w:rsidR="007274A1" w:rsidRPr="008448F8" w:rsidRDefault="00651B98" w:rsidP="00EF77EA">
      <w:pPr>
        <w:pStyle w:val="ListParagraph"/>
        <w:numPr>
          <w:ilvl w:val="0"/>
          <w:numId w:val="2"/>
        </w:numPr>
        <w:spacing w:after="0"/>
        <w:ind w:left="720"/>
        <w:rPr>
          <w:rFonts w:ascii="Times New Roman" w:hAnsi="Times New Roman" w:cs="Times New Roman"/>
          <w:i/>
          <w:sz w:val="24"/>
          <w:szCs w:val="24"/>
        </w:rPr>
      </w:pPr>
      <w:r>
        <w:rPr>
          <w:rFonts w:ascii="Times New Roman" w:hAnsi="Times New Roman" w:cs="Times New Roman"/>
          <w:sz w:val="24"/>
          <w:szCs w:val="24"/>
        </w:rPr>
        <w:t>You need a</w:t>
      </w:r>
      <w:r w:rsidR="007274A1" w:rsidRPr="0008029C">
        <w:rPr>
          <w:rFonts w:ascii="Times New Roman" w:hAnsi="Times New Roman" w:cs="Times New Roman"/>
          <w:sz w:val="24"/>
          <w:szCs w:val="24"/>
        </w:rPr>
        <w:t xml:space="preserve"> coherent and aligned </w:t>
      </w:r>
      <w:r w:rsidR="007274A1" w:rsidRPr="0008029C">
        <w:rPr>
          <w:rFonts w:ascii="Times New Roman" w:hAnsi="Times New Roman" w:cs="Times New Roman"/>
          <w:b/>
          <w:sz w:val="24"/>
          <w:szCs w:val="24"/>
        </w:rPr>
        <w:t>curriculum</w:t>
      </w:r>
      <w:r w:rsidR="007274A1" w:rsidRPr="0008029C">
        <w:rPr>
          <w:rFonts w:ascii="Times New Roman" w:hAnsi="Times New Roman" w:cs="Times New Roman"/>
          <w:sz w:val="24"/>
          <w:szCs w:val="24"/>
        </w:rPr>
        <w:t xml:space="preserve"> that includes a set of grade level content expectations, appropriate print and electronic instructional materials, with a pacing guide that links the content standards,</w:t>
      </w:r>
      <w:r w:rsidR="00EF77EA">
        <w:rPr>
          <w:rFonts w:ascii="Times New Roman" w:hAnsi="Times New Roman" w:cs="Times New Roman"/>
          <w:sz w:val="24"/>
          <w:szCs w:val="24"/>
        </w:rPr>
        <w:t xml:space="preserve"> the materials and the calendar. </w:t>
      </w:r>
      <w:r w:rsidR="00F23D62">
        <w:rPr>
          <w:rFonts w:ascii="Times New Roman" w:hAnsi="Times New Roman" w:cs="Times New Roman"/>
          <w:sz w:val="24"/>
          <w:szCs w:val="24"/>
        </w:rPr>
        <w:t xml:space="preserve"> </w:t>
      </w:r>
      <w:r w:rsidR="00F23D62">
        <w:rPr>
          <w:rFonts w:ascii="Times New Roman" w:hAnsi="Times New Roman" w:cs="Times New Roman"/>
          <w:i/>
          <w:sz w:val="24"/>
          <w:szCs w:val="24"/>
        </w:rPr>
        <w:t xml:space="preserve">Hazelwood has created customized pacing guides for </w:t>
      </w:r>
      <w:r w:rsidR="006221AC">
        <w:rPr>
          <w:rFonts w:ascii="Times New Roman" w:hAnsi="Times New Roman" w:cs="Times New Roman"/>
          <w:i/>
          <w:sz w:val="24"/>
          <w:szCs w:val="24"/>
        </w:rPr>
        <w:t>the uniform implementation of the Connected Mat</w:t>
      </w:r>
      <w:r w:rsidR="00B61791">
        <w:rPr>
          <w:rFonts w:ascii="Times New Roman" w:hAnsi="Times New Roman" w:cs="Times New Roman"/>
          <w:i/>
          <w:sz w:val="24"/>
          <w:szCs w:val="24"/>
        </w:rPr>
        <w:t>h Project (CMP2) that identify</w:t>
      </w:r>
      <w:r w:rsidR="006221AC">
        <w:rPr>
          <w:rFonts w:ascii="Times New Roman" w:hAnsi="Times New Roman" w:cs="Times New Roman"/>
          <w:i/>
          <w:sz w:val="24"/>
          <w:szCs w:val="24"/>
        </w:rPr>
        <w:t xml:space="preserve"> which units, which lessons within each unit</w:t>
      </w:r>
      <w:r w:rsidR="00B61791">
        <w:rPr>
          <w:rFonts w:ascii="Times New Roman" w:hAnsi="Times New Roman" w:cs="Times New Roman"/>
          <w:i/>
          <w:sz w:val="24"/>
          <w:szCs w:val="24"/>
        </w:rPr>
        <w:t>,</w:t>
      </w:r>
      <w:r w:rsidR="006221AC">
        <w:rPr>
          <w:rFonts w:ascii="Times New Roman" w:hAnsi="Times New Roman" w:cs="Times New Roman"/>
          <w:i/>
          <w:sz w:val="24"/>
          <w:szCs w:val="24"/>
        </w:rPr>
        <w:t xml:space="preserve"> and within what time frame</w:t>
      </w:r>
      <w:r w:rsidR="00B61791">
        <w:rPr>
          <w:rFonts w:ascii="Times New Roman" w:hAnsi="Times New Roman" w:cs="Times New Roman"/>
          <w:i/>
          <w:sz w:val="24"/>
          <w:szCs w:val="24"/>
        </w:rPr>
        <w:t xml:space="preserve"> constitute the curricular expectations</w:t>
      </w:r>
      <w:r w:rsidR="006221AC">
        <w:rPr>
          <w:rFonts w:ascii="Times New Roman" w:hAnsi="Times New Roman" w:cs="Times New Roman"/>
          <w:i/>
          <w:sz w:val="24"/>
          <w:szCs w:val="24"/>
        </w:rPr>
        <w:t>.</w:t>
      </w:r>
      <w:r w:rsidR="000B054C">
        <w:rPr>
          <w:rFonts w:ascii="Times New Roman" w:hAnsi="Times New Roman" w:cs="Times New Roman"/>
          <w:i/>
          <w:sz w:val="24"/>
          <w:szCs w:val="24"/>
        </w:rPr>
        <w:t xml:space="preserve"> Rather than</w:t>
      </w:r>
      <w:r w:rsidR="00B61791">
        <w:rPr>
          <w:rFonts w:ascii="Times New Roman" w:hAnsi="Times New Roman" w:cs="Times New Roman"/>
          <w:i/>
          <w:sz w:val="24"/>
          <w:szCs w:val="24"/>
        </w:rPr>
        <w:t xml:space="preserve"> race through the materials and try to cover everything, these pacing guides are designed to provide sufficient time to complete approximately 80% of each grade’s content</w:t>
      </w:r>
      <w:r w:rsidR="00BB355B">
        <w:rPr>
          <w:rFonts w:ascii="Times New Roman" w:hAnsi="Times New Roman" w:cs="Times New Roman"/>
          <w:i/>
          <w:sz w:val="24"/>
          <w:szCs w:val="24"/>
        </w:rPr>
        <w:t xml:space="preserve"> – recognizing that doing 80% well is much more appropriate than doing a mediocre job trying to “cover” 100%</w:t>
      </w:r>
      <w:r w:rsidR="00B61791">
        <w:rPr>
          <w:rFonts w:ascii="Times New Roman" w:hAnsi="Times New Roman" w:cs="Times New Roman"/>
          <w:i/>
          <w:sz w:val="24"/>
          <w:szCs w:val="24"/>
        </w:rPr>
        <w:t>.</w:t>
      </w:r>
    </w:p>
    <w:p w:rsidR="00B61791" w:rsidRDefault="00651B98" w:rsidP="00B61791">
      <w:pPr>
        <w:pStyle w:val="ListParagraph"/>
        <w:numPr>
          <w:ilvl w:val="0"/>
          <w:numId w:val="2"/>
        </w:numPr>
        <w:spacing w:after="0"/>
        <w:ind w:left="720"/>
        <w:rPr>
          <w:rFonts w:ascii="Times New Roman" w:hAnsi="Times New Roman" w:cs="Times New Roman"/>
          <w:i/>
          <w:sz w:val="24"/>
          <w:szCs w:val="24"/>
        </w:rPr>
      </w:pPr>
      <w:r>
        <w:rPr>
          <w:rFonts w:ascii="Times New Roman" w:hAnsi="Times New Roman" w:cs="Times New Roman"/>
          <w:sz w:val="24"/>
          <w:szCs w:val="24"/>
        </w:rPr>
        <w:t>You need h</w:t>
      </w:r>
      <w:r w:rsidR="007274A1" w:rsidRPr="0008029C">
        <w:rPr>
          <w:rFonts w:ascii="Times New Roman" w:hAnsi="Times New Roman" w:cs="Times New Roman"/>
          <w:sz w:val="24"/>
          <w:szCs w:val="24"/>
        </w:rPr>
        <w:t xml:space="preserve">igh levels of </w:t>
      </w:r>
      <w:r w:rsidR="007274A1" w:rsidRPr="0008029C">
        <w:rPr>
          <w:rFonts w:ascii="Times New Roman" w:hAnsi="Times New Roman" w:cs="Times New Roman"/>
          <w:b/>
          <w:sz w:val="24"/>
          <w:szCs w:val="24"/>
        </w:rPr>
        <w:t>instructional</w:t>
      </w:r>
      <w:r w:rsidR="007274A1" w:rsidRPr="0008029C">
        <w:rPr>
          <w:rFonts w:ascii="Times New Roman" w:hAnsi="Times New Roman" w:cs="Times New Roman"/>
          <w:sz w:val="24"/>
          <w:szCs w:val="24"/>
        </w:rPr>
        <w:t xml:space="preserve"> </w:t>
      </w:r>
      <w:r w:rsidR="007274A1" w:rsidRPr="0008029C">
        <w:rPr>
          <w:rFonts w:ascii="Times New Roman" w:hAnsi="Times New Roman" w:cs="Times New Roman"/>
          <w:b/>
          <w:sz w:val="24"/>
          <w:szCs w:val="24"/>
        </w:rPr>
        <w:t>effectiveness</w:t>
      </w:r>
      <w:r w:rsidR="007274A1" w:rsidRPr="0008029C">
        <w:rPr>
          <w:rFonts w:ascii="Times New Roman" w:hAnsi="Times New Roman" w:cs="Times New Roman"/>
          <w:sz w:val="24"/>
          <w:szCs w:val="24"/>
        </w:rPr>
        <w:t>, guided by a common vision of effective teaching of mathematics and supported by deliberate planning, reflection and attention to th</w:t>
      </w:r>
      <w:r w:rsidR="00EF77EA">
        <w:rPr>
          <w:rFonts w:ascii="Times New Roman" w:hAnsi="Times New Roman" w:cs="Times New Roman"/>
          <w:sz w:val="24"/>
          <w:szCs w:val="24"/>
        </w:rPr>
        <w:t xml:space="preserve">e details of effective practice. </w:t>
      </w:r>
      <w:r w:rsidR="00F23D62">
        <w:rPr>
          <w:rFonts w:ascii="Times New Roman" w:hAnsi="Times New Roman" w:cs="Times New Roman"/>
          <w:sz w:val="24"/>
          <w:szCs w:val="24"/>
        </w:rPr>
        <w:t xml:space="preserve"> </w:t>
      </w:r>
      <w:r w:rsidR="006221AC">
        <w:rPr>
          <w:rFonts w:ascii="Times New Roman" w:hAnsi="Times New Roman" w:cs="Times New Roman"/>
          <w:i/>
          <w:sz w:val="24"/>
          <w:szCs w:val="24"/>
        </w:rPr>
        <w:t>Hazelwood has adopted a vision of effective teaching and learning that identifies high leverage instructional practices, conducted a book study of Accessible Math: 10 Instructional Shifts to Raise Student Achievement, and focused on these practices as part of the instructional coaching.</w:t>
      </w:r>
      <w:r w:rsidR="00B61791">
        <w:rPr>
          <w:rFonts w:ascii="Times New Roman" w:hAnsi="Times New Roman" w:cs="Times New Roman"/>
          <w:i/>
          <w:sz w:val="24"/>
          <w:szCs w:val="24"/>
        </w:rPr>
        <w:t xml:space="preserve"> More specifically, </w:t>
      </w:r>
      <w:r w:rsidR="00B61791" w:rsidRPr="00B61791">
        <w:rPr>
          <w:rFonts w:ascii="Times New Roman" w:hAnsi="Times New Roman" w:cs="Times New Roman"/>
          <w:i/>
          <w:sz w:val="24"/>
          <w:szCs w:val="24"/>
        </w:rPr>
        <w:t>teachers are making consistent use of warm-ups or do-</w:t>
      </w:r>
      <w:proofErr w:type="spellStart"/>
      <w:r w:rsidR="00B61791" w:rsidRPr="00B61791">
        <w:rPr>
          <w:rFonts w:ascii="Times New Roman" w:hAnsi="Times New Roman" w:cs="Times New Roman"/>
          <w:i/>
          <w:sz w:val="24"/>
          <w:szCs w:val="24"/>
        </w:rPr>
        <w:t>nows</w:t>
      </w:r>
      <w:proofErr w:type="spellEnd"/>
      <w:r w:rsidR="00B61791" w:rsidRPr="00B61791">
        <w:rPr>
          <w:rFonts w:ascii="Times New Roman" w:hAnsi="Times New Roman" w:cs="Times New Roman"/>
          <w:i/>
          <w:sz w:val="24"/>
          <w:szCs w:val="24"/>
        </w:rPr>
        <w:t xml:space="preserve"> to begin most classes;</w:t>
      </w:r>
      <w:r w:rsidR="00B61791">
        <w:rPr>
          <w:rFonts w:ascii="Times New Roman" w:hAnsi="Times New Roman" w:cs="Times New Roman"/>
          <w:i/>
          <w:sz w:val="24"/>
          <w:szCs w:val="24"/>
        </w:rPr>
        <w:t xml:space="preserve"> </w:t>
      </w:r>
      <w:r w:rsidR="00B61791" w:rsidRPr="00B61791">
        <w:rPr>
          <w:rFonts w:ascii="Times New Roman" w:hAnsi="Times New Roman" w:cs="Times New Roman"/>
          <w:i/>
          <w:sz w:val="24"/>
          <w:szCs w:val="24"/>
        </w:rPr>
        <w:t>teachers are beginning to chunk 90 minute lessons into appropriate and varied pieces to maintain student engagement;</w:t>
      </w:r>
      <w:r w:rsidR="00B61791">
        <w:rPr>
          <w:rFonts w:ascii="Times New Roman" w:hAnsi="Times New Roman" w:cs="Times New Roman"/>
          <w:i/>
          <w:sz w:val="24"/>
          <w:szCs w:val="24"/>
        </w:rPr>
        <w:t xml:space="preserve"> </w:t>
      </w:r>
      <w:r w:rsidR="00B61791" w:rsidRPr="00B61791">
        <w:rPr>
          <w:rFonts w:ascii="Times New Roman" w:hAnsi="Times New Roman" w:cs="Times New Roman"/>
          <w:i/>
          <w:sz w:val="24"/>
          <w:szCs w:val="24"/>
        </w:rPr>
        <w:t>teachers have posted “Why?”, “How do you know?”, “Can you explain that?”, “How can you picture that?” posters in each classroom and are beginning to use and refer to these posters to strengthen classroom discourse;</w:t>
      </w:r>
      <w:r w:rsidR="00B61791">
        <w:rPr>
          <w:rFonts w:ascii="Times New Roman" w:hAnsi="Times New Roman" w:cs="Times New Roman"/>
          <w:i/>
          <w:sz w:val="24"/>
          <w:szCs w:val="24"/>
        </w:rPr>
        <w:t xml:space="preserve"> </w:t>
      </w:r>
      <w:r w:rsidR="00B61791" w:rsidRPr="00B61791">
        <w:rPr>
          <w:rFonts w:ascii="Times New Roman" w:hAnsi="Times New Roman" w:cs="Times New Roman"/>
          <w:i/>
          <w:sz w:val="24"/>
          <w:szCs w:val="24"/>
        </w:rPr>
        <w:t>teachers are beginning to make consistent use of exit slips as part of daily formative assessment;</w:t>
      </w:r>
      <w:r w:rsidR="00B61791">
        <w:rPr>
          <w:rFonts w:ascii="Times New Roman" w:hAnsi="Times New Roman" w:cs="Times New Roman"/>
          <w:i/>
          <w:sz w:val="24"/>
          <w:szCs w:val="24"/>
        </w:rPr>
        <w:t xml:space="preserve"> and </w:t>
      </w:r>
      <w:r w:rsidR="00B61791" w:rsidRPr="00B61791">
        <w:rPr>
          <w:rFonts w:ascii="Times New Roman" w:hAnsi="Times New Roman" w:cs="Times New Roman"/>
          <w:i/>
          <w:sz w:val="24"/>
          <w:szCs w:val="24"/>
        </w:rPr>
        <w:t xml:space="preserve">teachers are making increasingly effective use of </w:t>
      </w:r>
      <w:r w:rsidR="00B61791">
        <w:rPr>
          <w:rFonts w:ascii="Times New Roman" w:hAnsi="Times New Roman" w:cs="Times New Roman"/>
          <w:i/>
          <w:sz w:val="24"/>
          <w:szCs w:val="24"/>
        </w:rPr>
        <w:t>inter</w:t>
      </w:r>
      <w:r w:rsidR="00B61791" w:rsidRPr="00B61791">
        <w:rPr>
          <w:rFonts w:ascii="Times New Roman" w:hAnsi="Times New Roman" w:cs="Times New Roman"/>
          <w:i/>
          <w:sz w:val="24"/>
          <w:szCs w:val="24"/>
        </w:rPr>
        <w:t xml:space="preserve">active </w:t>
      </w:r>
      <w:r w:rsidR="00B61791">
        <w:rPr>
          <w:rFonts w:ascii="Times New Roman" w:hAnsi="Times New Roman" w:cs="Times New Roman"/>
          <w:i/>
          <w:sz w:val="24"/>
          <w:szCs w:val="24"/>
        </w:rPr>
        <w:t xml:space="preserve">white </w:t>
      </w:r>
      <w:r w:rsidR="00994670">
        <w:rPr>
          <w:rFonts w:ascii="Times New Roman" w:hAnsi="Times New Roman" w:cs="Times New Roman"/>
          <w:i/>
          <w:sz w:val="24"/>
          <w:szCs w:val="24"/>
        </w:rPr>
        <w:lastRenderedPageBreak/>
        <w:t>boards to conduct instruction Most encouraging is the fact that teachers, who in the past might have relied primarily on repetitive drill activities and worksheets designed to practice algorithms, have begun to rely far more consistently on problem-solving activities, group work, and discussion of conjectures about data that have been collected as part of building deeper conceptual understanding of important mathematics.</w:t>
      </w:r>
      <w:r w:rsidR="00BB355B">
        <w:rPr>
          <w:rFonts w:ascii="Times New Roman" w:hAnsi="Times New Roman" w:cs="Times New Roman"/>
          <w:i/>
          <w:sz w:val="24"/>
          <w:szCs w:val="24"/>
        </w:rPr>
        <w:t xml:space="preserve"> More specifically, the focus on instruction centered on the following nine research-based high-leverage practices:</w:t>
      </w:r>
    </w:p>
    <w:p w:rsidR="00BB355B" w:rsidRPr="00BB355B" w:rsidRDefault="00BB355B" w:rsidP="00DC47B0">
      <w:pPr>
        <w:pStyle w:val="ListParagraph"/>
        <w:numPr>
          <w:ilvl w:val="1"/>
          <w:numId w:val="22"/>
        </w:numPr>
        <w:spacing w:after="0"/>
        <w:ind w:left="1530"/>
        <w:rPr>
          <w:rFonts w:ascii="Times New Roman" w:hAnsi="Times New Roman" w:cs="Times New Roman"/>
          <w:i/>
        </w:rPr>
      </w:pPr>
      <w:r w:rsidRPr="00BB355B">
        <w:rPr>
          <w:rFonts w:ascii="Times New Roman" w:hAnsi="Times New Roman" w:cs="Times New Roman"/>
          <w:i/>
        </w:rPr>
        <w:t>Effective teachers of mathematics respond to most student answers with “why?”, “how do you know that?”, or “can you explain your thinking?”</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conduct daily cumulative review of critical and prerequisite skills and concepts at the beginning of every lesson.</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elicit, value, and celebrate alternative approaches to solving mathematics problems so that students are taught that mathematics is a sense-making process for understanding why and not memorizing the right procedure to get the one right answer.</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provide multiple representations – for example, models, diagrams, number lines, tables and graphs, as well as symbols – of all mathematical work to support the visualization of skills and concepts.</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create language-rich classrooms that emphasize terminology, vocabulary, explanations and solutions</w:t>
      </w:r>
      <w:r>
        <w:rPr>
          <w:rFonts w:ascii="Times New Roman" w:hAnsi="Times New Roman" w:cs="Times New Roman"/>
          <w:i/>
        </w:rPr>
        <w:t>.</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take every opportunity to develop number sense by asking for, and justifying, estimates, mental calculations and equivalent forms of numbers.</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 xml:space="preserve">Effective teachers of mathematics embed the mathematical content they are teaching in contexts to connect the mathematics to the real world.  </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devote the last five minutes of every lesson to some form of formative assessments, for example, an exit slip, to assess the degree to which the lesson’s objective was accomplished.</w:t>
      </w:r>
    </w:p>
    <w:p w:rsidR="00BB355B" w:rsidRPr="00BB355B" w:rsidRDefault="00BB355B" w:rsidP="00DC47B0">
      <w:pPr>
        <w:pStyle w:val="ListParagraph"/>
        <w:numPr>
          <w:ilvl w:val="1"/>
          <w:numId w:val="22"/>
        </w:numPr>
        <w:spacing w:after="0"/>
        <w:ind w:left="1530"/>
        <w:rPr>
          <w:rFonts w:ascii="Times New Roman" w:hAnsi="Times New Roman" w:cs="Times New Roman"/>
          <w:i/>
          <w:sz w:val="24"/>
          <w:szCs w:val="24"/>
        </w:rPr>
      </w:pPr>
      <w:r w:rsidRPr="00BB355B">
        <w:rPr>
          <w:rFonts w:ascii="Times New Roman" w:hAnsi="Times New Roman" w:cs="Times New Roman"/>
          <w:i/>
        </w:rPr>
        <w:t>Effective teachers of mathematics demonstrate through the coherence of their instruction that their lessons – the tasks, the activities, the questions and the assessments – were carefully planned.</w:t>
      </w:r>
    </w:p>
    <w:p w:rsidR="007274A1" w:rsidRDefault="00651B98" w:rsidP="00EF77EA">
      <w:pPr>
        <w:pStyle w:val="ListParagraph"/>
        <w:numPr>
          <w:ilvl w:val="0"/>
          <w:numId w:val="2"/>
        </w:numPr>
        <w:spacing w:after="0"/>
        <w:ind w:left="720"/>
        <w:rPr>
          <w:rFonts w:ascii="Times New Roman" w:hAnsi="Times New Roman" w:cs="Times New Roman"/>
          <w:i/>
          <w:sz w:val="24"/>
          <w:szCs w:val="24"/>
        </w:rPr>
      </w:pPr>
      <w:r>
        <w:rPr>
          <w:rFonts w:ascii="Times New Roman" w:hAnsi="Times New Roman" w:cs="Times New Roman"/>
          <w:sz w:val="24"/>
          <w:szCs w:val="24"/>
        </w:rPr>
        <w:t>You need a</w:t>
      </w:r>
      <w:r w:rsidR="007274A1" w:rsidRPr="0008029C">
        <w:rPr>
          <w:rFonts w:ascii="Times New Roman" w:hAnsi="Times New Roman" w:cs="Times New Roman"/>
          <w:sz w:val="24"/>
          <w:szCs w:val="24"/>
        </w:rPr>
        <w:t xml:space="preserve"> set of </w:t>
      </w:r>
      <w:r>
        <w:rPr>
          <w:rFonts w:ascii="Times New Roman" w:hAnsi="Times New Roman" w:cs="Times New Roman"/>
          <w:sz w:val="24"/>
          <w:szCs w:val="24"/>
        </w:rPr>
        <w:t xml:space="preserve">common, </w:t>
      </w:r>
      <w:r w:rsidR="007274A1" w:rsidRPr="0008029C">
        <w:rPr>
          <w:rFonts w:ascii="Times New Roman" w:hAnsi="Times New Roman" w:cs="Times New Roman"/>
          <w:sz w:val="24"/>
          <w:szCs w:val="24"/>
        </w:rPr>
        <w:t xml:space="preserve">aligned benchmark and summative </w:t>
      </w:r>
      <w:r w:rsidR="007274A1" w:rsidRPr="0008029C">
        <w:rPr>
          <w:rFonts w:ascii="Times New Roman" w:hAnsi="Times New Roman" w:cs="Times New Roman"/>
          <w:b/>
          <w:sz w:val="24"/>
          <w:szCs w:val="24"/>
        </w:rPr>
        <w:t>assessments</w:t>
      </w:r>
      <w:r w:rsidR="007274A1" w:rsidRPr="0008029C">
        <w:rPr>
          <w:rFonts w:ascii="Times New Roman" w:hAnsi="Times New Roman" w:cs="Times New Roman"/>
          <w:sz w:val="24"/>
          <w:szCs w:val="24"/>
        </w:rPr>
        <w:t xml:space="preserve"> that allow for monitoring of student, teacher and school</w:t>
      </w:r>
      <w:r w:rsidR="006221AC">
        <w:rPr>
          <w:rFonts w:ascii="Times New Roman" w:hAnsi="Times New Roman" w:cs="Times New Roman"/>
          <w:sz w:val="24"/>
          <w:szCs w:val="24"/>
        </w:rPr>
        <w:t xml:space="preserve"> accomplishment at the unit and grade</w:t>
      </w:r>
      <w:r w:rsidR="00994670">
        <w:rPr>
          <w:rFonts w:ascii="Times New Roman" w:hAnsi="Times New Roman" w:cs="Times New Roman"/>
          <w:sz w:val="24"/>
          <w:szCs w:val="24"/>
        </w:rPr>
        <w:t xml:space="preserve"> level</w:t>
      </w:r>
      <w:r w:rsidR="008448F8">
        <w:rPr>
          <w:rFonts w:ascii="Times New Roman" w:hAnsi="Times New Roman" w:cs="Times New Roman"/>
          <w:sz w:val="24"/>
          <w:szCs w:val="24"/>
        </w:rPr>
        <w:t xml:space="preserve">. </w:t>
      </w:r>
      <w:r w:rsidR="00F23D62">
        <w:rPr>
          <w:rFonts w:ascii="Times New Roman" w:hAnsi="Times New Roman" w:cs="Times New Roman"/>
          <w:sz w:val="24"/>
          <w:szCs w:val="24"/>
        </w:rPr>
        <w:t xml:space="preserve"> </w:t>
      </w:r>
      <w:r w:rsidR="006221AC">
        <w:rPr>
          <w:rFonts w:ascii="Times New Roman" w:hAnsi="Times New Roman" w:cs="Times New Roman"/>
          <w:i/>
          <w:sz w:val="24"/>
          <w:szCs w:val="24"/>
        </w:rPr>
        <w:t xml:space="preserve">Hazelwood adopted six-week on-line Acuity benchmark assessments to monitor progress and </w:t>
      </w:r>
      <w:r w:rsidR="00994670">
        <w:rPr>
          <w:rFonts w:ascii="Times New Roman" w:hAnsi="Times New Roman" w:cs="Times New Roman"/>
          <w:i/>
          <w:sz w:val="24"/>
          <w:szCs w:val="24"/>
        </w:rPr>
        <w:t>teachers have begun to use</w:t>
      </w:r>
      <w:r w:rsidR="006221AC">
        <w:rPr>
          <w:rFonts w:ascii="Times New Roman" w:hAnsi="Times New Roman" w:cs="Times New Roman"/>
          <w:i/>
          <w:sz w:val="24"/>
          <w:szCs w:val="24"/>
        </w:rPr>
        <w:t xml:space="preserve"> PLC time to analyze the results</w:t>
      </w:r>
      <w:r w:rsidR="00994670">
        <w:rPr>
          <w:rFonts w:ascii="Times New Roman" w:hAnsi="Times New Roman" w:cs="Times New Roman"/>
          <w:i/>
          <w:sz w:val="24"/>
          <w:szCs w:val="24"/>
        </w:rPr>
        <w:t xml:space="preserve"> and make both curricular and instructional adjustments</w:t>
      </w:r>
      <w:r w:rsidR="00BB355B">
        <w:rPr>
          <w:rFonts w:ascii="Times New Roman" w:hAnsi="Times New Roman" w:cs="Times New Roman"/>
          <w:i/>
          <w:sz w:val="24"/>
          <w:szCs w:val="24"/>
        </w:rPr>
        <w:t>. Each benchmark assessment was initially assembled by the Math Instructional Coach, reviewed by me, and then reviewed, revised as needed, and accepted by the grade level team of teachers</w:t>
      </w:r>
      <w:r w:rsidR="006221AC">
        <w:rPr>
          <w:rFonts w:ascii="Times New Roman" w:hAnsi="Times New Roman" w:cs="Times New Roman"/>
          <w:i/>
          <w:sz w:val="24"/>
          <w:szCs w:val="24"/>
        </w:rPr>
        <w:t>.</w:t>
      </w:r>
    </w:p>
    <w:p w:rsidR="007274A1" w:rsidRPr="00620895" w:rsidRDefault="008448F8" w:rsidP="00EF77EA">
      <w:pPr>
        <w:pStyle w:val="ListParagraph"/>
        <w:numPr>
          <w:ilvl w:val="0"/>
          <w:numId w:val="2"/>
        </w:numPr>
        <w:spacing w:after="0"/>
        <w:ind w:left="720"/>
        <w:rPr>
          <w:rFonts w:ascii="Times New Roman" w:hAnsi="Times New Roman" w:cs="Times New Roman"/>
          <w:sz w:val="24"/>
          <w:szCs w:val="24"/>
        </w:rPr>
      </w:pPr>
      <w:r w:rsidRPr="00620895">
        <w:rPr>
          <w:rFonts w:ascii="Times New Roman" w:hAnsi="Times New Roman" w:cs="Times New Roman"/>
          <w:sz w:val="24"/>
          <w:szCs w:val="24"/>
        </w:rPr>
        <w:t xml:space="preserve">You need a system of </w:t>
      </w:r>
      <w:r w:rsidRPr="00620895">
        <w:rPr>
          <w:rFonts w:ascii="Times New Roman" w:hAnsi="Times New Roman" w:cs="Times New Roman"/>
          <w:b/>
          <w:sz w:val="24"/>
          <w:szCs w:val="24"/>
        </w:rPr>
        <w:t>accountability</w:t>
      </w:r>
      <w:r w:rsidRPr="00620895">
        <w:rPr>
          <w:rFonts w:ascii="Times New Roman" w:hAnsi="Times New Roman" w:cs="Times New Roman"/>
          <w:sz w:val="24"/>
          <w:szCs w:val="24"/>
        </w:rPr>
        <w:t xml:space="preserve"> based on data, support and professional expectations. </w:t>
      </w:r>
      <w:r w:rsidR="00F23D62" w:rsidRPr="00620895">
        <w:rPr>
          <w:rFonts w:ascii="Times New Roman" w:hAnsi="Times New Roman" w:cs="Times New Roman"/>
          <w:sz w:val="24"/>
          <w:szCs w:val="24"/>
        </w:rPr>
        <w:t xml:space="preserve"> </w:t>
      </w:r>
      <w:r w:rsidR="006221AC" w:rsidRPr="00620895">
        <w:rPr>
          <w:rFonts w:ascii="Times New Roman" w:hAnsi="Times New Roman" w:cs="Times New Roman"/>
          <w:i/>
          <w:sz w:val="24"/>
          <w:szCs w:val="24"/>
        </w:rPr>
        <w:t xml:space="preserve">Hazelwood has been very forthright in making test results public and using instructional checklists and walkthroughs to hold teachers accountable for both </w:t>
      </w:r>
      <w:r w:rsidR="006221AC" w:rsidRPr="00620895">
        <w:rPr>
          <w:rFonts w:ascii="Times New Roman" w:hAnsi="Times New Roman" w:cs="Times New Roman"/>
          <w:i/>
          <w:sz w:val="24"/>
          <w:szCs w:val="24"/>
        </w:rPr>
        <w:lastRenderedPageBreak/>
        <w:t>instruction and outcomes.</w:t>
      </w:r>
      <w:r w:rsidR="00620895" w:rsidRPr="00620895">
        <w:rPr>
          <w:rFonts w:ascii="Arial" w:hAnsi="Arial" w:cs="Arial"/>
          <w:sz w:val="24"/>
          <w:szCs w:val="24"/>
        </w:rPr>
        <w:t xml:space="preserve"> </w:t>
      </w:r>
      <w:r w:rsidR="00620895" w:rsidRPr="00620895">
        <w:rPr>
          <w:rFonts w:ascii="Times New Roman" w:hAnsi="Times New Roman" w:cs="Times New Roman"/>
          <w:i/>
          <w:sz w:val="24"/>
          <w:szCs w:val="24"/>
        </w:rPr>
        <w:t xml:space="preserve">Teachers are gradually adopting, reviewing the data from, and beginning to make use of the data from the Acuity Benchmark Assessments. </w:t>
      </w:r>
    </w:p>
    <w:p w:rsidR="00620895" w:rsidRPr="00620895" w:rsidRDefault="00620895" w:rsidP="00620895">
      <w:pPr>
        <w:pStyle w:val="ListParagraph"/>
        <w:spacing w:after="0"/>
        <w:rPr>
          <w:rFonts w:ascii="Times New Roman" w:hAnsi="Times New Roman" w:cs="Times New Roman"/>
          <w:sz w:val="24"/>
          <w:szCs w:val="24"/>
        </w:rPr>
      </w:pPr>
    </w:p>
    <w:p w:rsidR="007274A1" w:rsidRDefault="00F23D62" w:rsidP="00EF77EA">
      <w:pPr>
        <w:spacing w:after="0"/>
        <w:rPr>
          <w:rFonts w:ascii="Times New Roman" w:hAnsi="Times New Roman" w:cs="Times New Roman"/>
          <w:b/>
          <w:sz w:val="24"/>
          <w:szCs w:val="24"/>
        </w:rPr>
      </w:pPr>
      <w:r>
        <w:rPr>
          <w:rFonts w:ascii="Times New Roman" w:hAnsi="Times New Roman" w:cs="Times New Roman"/>
          <w:b/>
          <w:sz w:val="24"/>
          <w:szCs w:val="24"/>
        </w:rPr>
        <w:t xml:space="preserve">Step 3: </w:t>
      </w:r>
      <w:r w:rsidR="007274A1">
        <w:rPr>
          <w:rFonts w:ascii="Times New Roman" w:hAnsi="Times New Roman" w:cs="Times New Roman"/>
          <w:b/>
          <w:sz w:val="24"/>
          <w:szCs w:val="24"/>
        </w:rPr>
        <w:t xml:space="preserve">Build a sustainable professional culture </w:t>
      </w:r>
      <w:r w:rsidR="007274A1" w:rsidRPr="00EF77EA">
        <w:rPr>
          <w:rFonts w:ascii="Times New Roman" w:hAnsi="Times New Roman" w:cs="Times New Roman"/>
          <w:b/>
          <w:sz w:val="24"/>
          <w:szCs w:val="24"/>
        </w:rPr>
        <w:t xml:space="preserve">– you can’t do </w:t>
      </w:r>
      <w:r w:rsidR="00EF77EA" w:rsidRPr="00EF77EA">
        <w:rPr>
          <w:rFonts w:ascii="Times New Roman" w:hAnsi="Times New Roman" w:cs="Times New Roman"/>
          <w:b/>
          <w:sz w:val="24"/>
          <w:szCs w:val="24"/>
        </w:rPr>
        <w:t>it</w:t>
      </w:r>
      <w:r w:rsidR="007274A1" w:rsidRPr="00EF77EA">
        <w:rPr>
          <w:rFonts w:ascii="Times New Roman" w:hAnsi="Times New Roman" w:cs="Times New Roman"/>
          <w:b/>
          <w:sz w:val="24"/>
          <w:szCs w:val="24"/>
        </w:rPr>
        <w:t xml:space="preserve"> without </w:t>
      </w:r>
      <w:r w:rsidR="00EF77EA" w:rsidRPr="00EF77EA">
        <w:rPr>
          <w:rFonts w:ascii="Times New Roman" w:hAnsi="Times New Roman" w:cs="Times New Roman"/>
          <w:b/>
          <w:sz w:val="24"/>
          <w:szCs w:val="24"/>
        </w:rPr>
        <w:t>a professional culture of dignity, transparency, collaboration and support</w:t>
      </w:r>
    </w:p>
    <w:p w:rsidR="007274A1" w:rsidRPr="007274A1" w:rsidRDefault="00E264E2" w:rsidP="00EF77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need to create effective and productive </w:t>
      </w:r>
      <w:r w:rsidR="00EF77EA">
        <w:rPr>
          <w:rFonts w:ascii="Times New Roman" w:hAnsi="Times New Roman" w:cs="Times New Roman"/>
          <w:sz w:val="24"/>
          <w:szCs w:val="24"/>
        </w:rPr>
        <w:t>Professional Learning Communities</w:t>
      </w:r>
      <w:r>
        <w:rPr>
          <w:rFonts w:ascii="Times New Roman" w:hAnsi="Times New Roman" w:cs="Times New Roman"/>
          <w:sz w:val="24"/>
          <w:szCs w:val="24"/>
        </w:rPr>
        <w:t xml:space="preserve"> (PLCs).  </w:t>
      </w:r>
      <w:r w:rsidRPr="00E264E2">
        <w:rPr>
          <w:rFonts w:ascii="Times New Roman" w:hAnsi="Times New Roman" w:cs="Times New Roman"/>
          <w:i/>
          <w:sz w:val="24"/>
          <w:szCs w:val="24"/>
        </w:rPr>
        <w:t xml:space="preserve">Hazelwood </w:t>
      </w:r>
      <w:r w:rsidR="00994670">
        <w:rPr>
          <w:rFonts w:ascii="Times New Roman" w:hAnsi="Times New Roman" w:cs="Times New Roman"/>
          <w:i/>
          <w:sz w:val="24"/>
          <w:szCs w:val="24"/>
        </w:rPr>
        <w:t>began to take</w:t>
      </w:r>
      <w:r w:rsidRPr="00E264E2">
        <w:rPr>
          <w:rFonts w:ascii="Times New Roman" w:hAnsi="Times New Roman" w:cs="Times New Roman"/>
          <w:i/>
          <w:sz w:val="24"/>
          <w:szCs w:val="24"/>
        </w:rPr>
        <w:t xml:space="preserve"> advantage of the fact that at each grade all three teachers had a common planning block and that one of these 90 minute blocks each week could be dedicated to a formal collaborative PLC jointly coordinated by the teachers and the Math Instructional Coach.</w:t>
      </w:r>
    </w:p>
    <w:p w:rsidR="007274A1" w:rsidRPr="00994670" w:rsidRDefault="00EF77EA" w:rsidP="00EF77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need to reduce professional isolation by building expectat</w:t>
      </w:r>
      <w:r w:rsidR="00E264E2">
        <w:rPr>
          <w:rFonts w:ascii="Times New Roman" w:hAnsi="Times New Roman" w:cs="Times New Roman"/>
          <w:sz w:val="24"/>
          <w:szCs w:val="24"/>
        </w:rPr>
        <w:t xml:space="preserve">ions for collegial observations, co-teaching and use of video to share and analyze lessons.  </w:t>
      </w:r>
      <w:r w:rsidR="00E264E2">
        <w:rPr>
          <w:rFonts w:ascii="Times New Roman" w:hAnsi="Times New Roman" w:cs="Times New Roman"/>
          <w:i/>
          <w:sz w:val="24"/>
          <w:szCs w:val="24"/>
        </w:rPr>
        <w:t>Hazelwood hope</w:t>
      </w:r>
      <w:r w:rsidR="00B61791">
        <w:rPr>
          <w:rFonts w:ascii="Times New Roman" w:hAnsi="Times New Roman" w:cs="Times New Roman"/>
          <w:i/>
          <w:sz w:val="24"/>
          <w:szCs w:val="24"/>
        </w:rPr>
        <w:t>s</w:t>
      </w:r>
      <w:r w:rsidR="00E264E2">
        <w:rPr>
          <w:rFonts w:ascii="Times New Roman" w:hAnsi="Times New Roman" w:cs="Times New Roman"/>
          <w:i/>
          <w:sz w:val="24"/>
          <w:szCs w:val="24"/>
        </w:rPr>
        <w:t xml:space="preserve"> to adopt some of these strategies in the coming year.</w:t>
      </w:r>
    </w:p>
    <w:p w:rsidR="00994670" w:rsidRPr="007274A1" w:rsidRDefault="00994670" w:rsidP="00EF77E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need an administrative team that understands what effective mathematic instruction looks like and can engage teachers in discussions about their practice, student results and how to make improvements.  </w:t>
      </w:r>
      <w:r w:rsidR="000B054C">
        <w:rPr>
          <w:rFonts w:ascii="Times New Roman" w:hAnsi="Times New Roman" w:cs="Times New Roman"/>
          <w:i/>
          <w:sz w:val="24"/>
          <w:szCs w:val="24"/>
        </w:rPr>
        <w:t>The Hazelwood administrators participated in some of the mathematics department professional development and one of the assistant principals worked closely with the Math Coach to provide meaningful support to teachers.</w:t>
      </w:r>
    </w:p>
    <w:p w:rsidR="00EF77EA" w:rsidRDefault="00EF77EA" w:rsidP="007274A1">
      <w:pPr>
        <w:spacing w:after="0"/>
        <w:rPr>
          <w:rFonts w:ascii="Times New Roman" w:hAnsi="Times New Roman" w:cs="Times New Roman"/>
          <w:sz w:val="24"/>
          <w:szCs w:val="24"/>
        </w:rPr>
      </w:pPr>
    </w:p>
    <w:p w:rsidR="008448F8" w:rsidRPr="00E264E2" w:rsidRDefault="00E264E2" w:rsidP="008448F8">
      <w:pPr>
        <w:rPr>
          <w:rFonts w:ascii="Times New Roman" w:hAnsi="Times New Roman" w:cs="Times New Roman"/>
          <w:b/>
          <w:sz w:val="24"/>
          <w:szCs w:val="24"/>
        </w:rPr>
      </w:pPr>
      <w:r>
        <w:rPr>
          <w:rFonts w:ascii="Times New Roman" w:hAnsi="Times New Roman" w:cs="Times New Roman"/>
          <w:b/>
          <w:sz w:val="24"/>
          <w:szCs w:val="24"/>
        </w:rPr>
        <w:t>Step 4: Build on prior accomplishments and plan for even greater improvement</w:t>
      </w:r>
    </w:p>
    <w:p w:rsidR="008448F8" w:rsidRDefault="00E264E2" w:rsidP="008448F8">
      <w:pPr>
        <w:rPr>
          <w:rFonts w:ascii="Times New Roman" w:hAnsi="Times New Roman" w:cs="Times New Roman"/>
          <w:sz w:val="24"/>
          <w:szCs w:val="24"/>
        </w:rPr>
      </w:pPr>
      <w:r>
        <w:rPr>
          <w:rFonts w:ascii="Times New Roman" w:hAnsi="Times New Roman" w:cs="Times New Roman"/>
          <w:sz w:val="24"/>
          <w:szCs w:val="24"/>
        </w:rPr>
        <w:t>As part of a May, 2012</w:t>
      </w:r>
      <w:r w:rsidR="008448F8">
        <w:rPr>
          <w:rFonts w:ascii="Times New Roman" w:hAnsi="Times New Roman" w:cs="Times New Roman"/>
          <w:sz w:val="24"/>
          <w:szCs w:val="24"/>
        </w:rPr>
        <w:t xml:space="preserve"> work session to discuss and capture the 2011-12 experiences with teaching CMP2 so that the 2012-13 school year can begin with revised pacing guides and updat</w:t>
      </w:r>
      <w:r>
        <w:rPr>
          <w:rFonts w:ascii="Times New Roman" w:hAnsi="Times New Roman" w:cs="Times New Roman"/>
          <w:sz w:val="24"/>
          <w:szCs w:val="24"/>
        </w:rPr>
        <w:t>ed Acuity benchmark assessments, the Math Department</w:t>
      </w:r>
      <w:r w:rsidR="008448F8">
        <w:rPr>
          <w:rFonts w:ascii="Times New Roman" w:hAnsi="Times New Roman" w:cs="Times New Roman"/>
          <w:sz w:val="24"/>
          <w:szCs w:val="24"/>
        </w:rPr>
        <w:t xml:space="preserve"> also used the day to identify structural and professional development needs for next year.</w:t>
      </w:r>
      <w:r w:rsidR="004E1025">
        <w:rPr>
          <w:rFonts w:ascii="Times New Roman" w:hAnsi="Times New Roman" w:cs="Times New Roman"/>
          <w:sz w:val="24"/>
          <w:szCs w:val="24"/>
        </w:rPr>
        <w:t xml:space="preserve">  These plans (see Table 2) represent a key piece of the turnaround and improvement process as they address the ongoing nature of this work</w:t>
      </w:r>
      <w:r w:rsidR="000B054C">
        <w:rPr>
          <w:rFonts w:ascii="Times New Roman" w:hAnsi="Times New Roman" w:cs="Times New Roman"/>
          <w:sz w:val="24"/>
          <w:szCs w:val="24"/>
        </w:rPr>
        <w:t xml:space="preserve"> and reflect an annual process of reflecting on accomplishments and identifying needs</w:t>
      </w:r>
      <w:r w:rsidR="004E1025">
        <w:rPr>
          <w:rFonts w:ascii="Times New Roman" w:hAnsi="Times New Roman" w:cs="Times New Roman"/>
          <w:sz w:val="24"/>
          <w:szCs w:val="24"/>
        </w:rPr>
        <w:t>.</w:t>
      </w:r>
    </w:p>
    <w:p w:rsidR="004E1025" w:rsidRDefault="004E1025" w:rsidP="00B61791">
      <w:pPr>
        <w:spacing w:after="0"/>
        <w:jc w:val="center"/>
        <w:rPr>
          <w:rFonts w:ascii="Times New Roman" w:hAnsi="Times New Roman" w:cs="Times New Roman"/>
          <w:b/>
          <w:sz w:val="24"/>
          <w:szCs w:val="24"/>
        </w:rPr>
      </w:pPr>
      <w:r>
        <w:rPr>
          <w:rFonts w:ascii="Times New Roman" w:hAnsi="Times New Roman" w:cs="Times New Roman"/>
          <w:b/>
          <w:sz w:val="24"/>
          <w:szCs w:val="24"/>
        </w:rPr>
        <w:t>Table 2.  Plans and Changes for 2012-13</w:t>
      </w:r>
    </w:p>
    <w:tbl>
      <w:tblPr>
        <w:tblStyle w:val="TableGrid"/>
        <w:tblW w:w="0" w:type="auto"/>
        <w:tblLook w:val="04A0" w:firstRow="1" w:lastRow="0" w:firstColumn="1" w:lastColumn="0" w:noHBand="0" w:noVBand="1"/>
      </w:tblPr>
      <w:tblGrid>
        <w:gridCol w:w="9576"/>
      </w:tblGrid>
      <w:tr w:rsidR="004E1025" w:rsidTr="004E1025">
        <w:tc>
          <w:tcPr>
            <w:tcW w:w="9576" w:type="dxa"/>
          </w:tcPr>
          <w:p w:rsidR="00B61791" w:rsidRDefault="00B61791" w:rsidP="00B61791">
            <w:pPr>
              <w:rPr>
                <w:rFonts w:ascii="Times New Roman" w:hAnsi="Times New Roman" w:cs="Times New Roman"/>
                <w:sz w:val="24"/>
                <w:szCs w:val="24"/>
              </w:rPr>
            </w:pPr>
            <w:r>
              <w:rPr>
                <w:rFonts w:ascii="Times New Roman" w:hAnsi="Times New Roman" w:cs="Times New Roman"/>
                <w:sz w:val="24"/>
                <w:szCs w:val="24"/>
              </w:rPr>
              <w:t xml:space="preserve">1.   There appears to be a consensus that among the </w:t>
            </w:r>
            <w:r w:rsidRPr="00884BB2">
              <w:rPr>
                <w:rFonts w:ascii="Times New Roman" w:hAnsi="Times New Roman" w:cs="Times New Roman"/>
                <w:b/>
                <w:sz w:val="24"/>
                <w:szCs w:val="24"/>
              </w:rPr>
              <w:t>structural needs and changes</w:t>
            </w:r>
            <w:r>
              <w:rPr>
                <w:rFonts w:ascii="Times New Roman" w:hAnsi="Times New Roman" w:cs="Times New Roman"/>
                <w:sz w:val="24"/>
                <w:szCs w:val="24"/>
              </w:rPr>
              <w:t xml:space="preserve"> that must be </w:t>
            </w:r>
          </w:p>
          <w:p w:rsidR="00B61791" w:rsidRPr="004E1025" w:rsidRDefault="00B61791" w:rsidP="00B61791">
            <w:pPr>
              <w:rPr>
                <w:rFonts w:ascii="Times New Roman" w:hAnsi="Times New Roman" w:cs="Times New Roman"/>
                <w:sz w:val="24"/>
                <w:szCs w:val="24"/>
              </w:rPr>
            </w:pPr>
            <w:r>
              <w:rPr>
                <w:rFonts w:ascii="Times New Roman" w:hAnsi="Times New Roman" w:cs="Times New Roman"/>
                <w:sz w:val="24"/>
                <w:szCs w:val="24"/>
              </w:rPr>
              <w:t xml:space="preserve">      addressed next year are:</w:t>
            </w:r>
          </w:p>
          <w:p w:rsidR="00B61791" w:rsidRPr="00ED2A64" w:rsidRDefault="00B61791" w:rsidP="00B6179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Ensuring a strong </w:t>
            </w:r>
            <w:r w:rsidRPr="00884BB2">
              <w:rPr>
                <w:rFonts w:ascii="Times New Roman" w:hAnsi="Times New Roman" w:cs="Times New Roman"/>
                <w:b/>
                <w:sz w:val="24"/>
                <w:szCs w:val="24"/>
              </w:rPr>
              <w:t>new teacher orientation</w:t>
            </w:r>
            <w:r>
              <w:rPr>
                <w:rFonts w:ascii="Times New Roman" w:hAnsi="Times New Roman" w:cs="Times New Roman"/>
                <w:sz w:val="24"/>
                <w:szCs w:val="24"/>
              </w:rPr>
              <w:t xml:space="preserve"> that includes providing all three new mathematics teachers with a copy of Teach Like a Champion, a copy of Accessible Math, an updated pacing guide for his or her grade level and a complete set of Teacher’s Guides for that grade level’s CMP2 units no later than July 15.</w:t>
            </w:r>
          </w:p>
          <w:p w:rsidR="00B61791" w:rsidRPr="00ED2A64" w:rsidRDefault="00B61791" w:rsidP="00B6179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Establishing a more formal set of </w:t>
            </w:r>
            <w:r w:rsidRPr="00884BB2">
              <w:rPr>
                <w:rFonts w:ascii="Times New Roman" w:hAnsi="Times New Roman" w:cs="Times New Roman"/>
                <w:b/>
                <w:sz w:val="24"/>
                <w:szCs w:val="24"/>
              </w:rPr>
              <w:t>co-teaching arrangements</w:t>
            </w:r>
            <w:r>
              <w:rPr>
                <w:rFonts w:ascii="Times New Roman" w:hAnsi="Times New Roman" w:cs="Times New Roman"/>
                <w:sz w:val="24"/>
                <w:szCs w:val="24"/>
              </w:rPr>
              <w:t xml:space="preserve"> whereby new teachers have the opportunity to co-teach (joining two classes) for the first unit of the year.</w:t>
            </w:r>
          </w:p>
          <w:p w:rsidR="00B61791" w:rsidRPr="00ED2A64" w:rsidRDefault="00B61791" w:rsidP="00B6179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Formalizing a schedule of </w:t>
            </w:r>
            <w:r w:rsidRPr="00884BB2">
              <w:rPr>
                <w:rFonts w:ascii="Times New Roman" w:hAnsi="Times New Roman" w:cs="Times New Roman"/>
                <w:b/>
                <w:sz w:val="24"/>
                <w:szCs w:val="24"/>
              </w:rPr>
              <w:t>observations</w:t>
            </w:r>
            <w:r>
              <w:rPr>
                <w:rFonts w:ascii="Times New Roman" w:hAnsi="Times New Roman" w:cs="Times New Roman"/>
                <w:sz w:val="24"/>
                <w:szCs w:val="24"/>
              </w:rPr>
              <w:t xml:space="preserve"> among the math teachers with the understanding that no observation can be less than 45 minutes in duration and must be followed up with 48 hours with a debriefing session to discuss strengths, weaknesses and questions that arise from the observation.</w:t>
            </w:r>
          </w:p>
          <w:p w:rsidR="00B61791" w:rsidRDefault="00B61791" w:rsidP="00B61791">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Systematically strengthening the organization, the topic selection of the three grade level </w:t>
            </w:r>
            <w:r w:rsidRPr="00884BB2">
              <w:rPr>
                <w:rFonts w:ascii="Times New Roman" w:hAnsi="Times New Roman" w:cs="Times New Roman"/>
                <w:b/>
                <w:sz w:val="24"/>
                <w:szCs w:val="24"/>
              </w:rPr>
              <w:lastRenderedPageBreak/>
              <w:t xml:space="preserve">PLCs </w:t>
            </w:r>
            <w:r>
              <w:rPr>
                <w:rFonts w:ascii="Times New Roman" w:hAnsi="Times New Roman" w:cs="Times New Roman"/>
                <w:sz w:val="24"/>
                <w:szCs w:val="24"/>
              </w:rPr>
              <w:t xml:space="preserve">with the understanding the Math Instructional Coach is a co-equal member of each of </w:t>
            </w:r>
            <w:r w:rsidR="00BB355B">
              <w:rPr>
                <w:rFonts w:ascii="Times New Roman" w:hAnsi="Times New Roman" w:cs="Times New Roman"/>
                <w:sz w:val="24"/>
                <w:szCs w:val="24"/>
              </w:rPr>
              <w:t xml:space="preserve">the </w:t>
            </w:r>
            <w:r>
              <w:rPr>
                <w:rFonts w:ascii="Times New Roman" w:hAnsi="Times New Roman" w:cs="Times New Roman"/>
                <w:sz w:val="24"/>
                <w:szCs w:val="24"/>
              </w:rPr>
              <w:t>PLCs.</w:t>
            </w:r>
          </w:p>
          <w:p w:rsidR="00B61791" w:rsidRPr="004E1025" w:rsidRDefault="00B61791" w:rsidP="00B61791">
            <w:pPr>
              <w:pStyle w:val="ListParagraph"/>
              <w:numPr>
                <w:ilvl w:val="0"/>
                <w:numId w:val="17"/>
              </w:numPr>
              <w:rPr>
                <w:rFonts w:ascii="Times New Roman" w:hAnsi="Times New Roman" w:cs="Times New Roman"/>
                <w:b/>
                <w:sz w:val="24"/>
                <w:szCs w:val="24"/>
              </w:rPr>
            </w:pPr>
            <w:r w:rsidRPr="004E1025">
              <w:rPr>
                <w:rFonts w:ascii="Times New Roman" w:hAnsi="Times New Roman" w:cs="Times New Roman"/>
                <w:sz w:val="24"/>
                <w:szCs w:val="24"/>
              </w:rPr>
              <w:t>There also appears to be a consensus that among  the professional development needs that should be addressed in August prior to the beginning of the school year are:</w:t>
            </w:r>
          </w:p>
          <w:p w:rsidR="00B61791" w:rsidRPr="00973D13" w:rsidRDefault="00B61791" w:rsidP="00B617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Grade level sessions that focus on the </w:t>
            </w:r>
            <w:r w:rsidRPr="00884BB2">
              <w:rPr>
                <w:rFonts w:ascii="Times New Roman" w:hAnsi="Times New Roman" w:cs="Times New Roman"/>
                <w:b/>
                <w:sz w:val="24"/>
                <w:szCs w:val="24"/>
              </w:rPr>
              <w:t>first unit of each grade</w:t>
            </w:r>
            <w:r>
              <w:rPr>
                <w:rFonts w:ascii="Times New Roman" w:hAnsi="Times New Roman" w:cs="Times New Roman"/>
                <w:sz w:val="24"/>
                <w:szCs w:val="24"/>
              </w:rPr>
              <w:t>, including reviewing the pacing guide for that unit, sharing teaching ideas and materials for that unit, and reviewing/revising the common end of unit assessment, s</w:t>
            </w:r>
            <w:r w:rsidR="00DC47B0">
              <w:rPr>
                <w:rFonts w:ascii="Times New Roman" w:hAnsi="Times New Roman" w:cs="Times New Roman"/>
                <w:sz w:val="24"/>
                <w:szCs w:val="24"/>
              </w:rPr>
              <w:t xml:space="preserve">o that grade level teams </w:t>
            </w:r>
            <w:r>
              <w:rPr>
                <w:rFonts w:ascii="Times New Roman" w:hAnsi="Times New Roman" w:cs="Times New Roman"/>
                <w:sz w:val="24"/>
                <w:szCs w:val="24"/>
              </w:rPr>
              <w:t>begin to gel as a collegial unit and so that new teachers are provide with a meaningful orientation.</w:t>
            </w:r>
          </w:p>
          <w:p w:rsidR="00B61791" w:rsidRPr="00973D13" w:rsidRDefault="00B61791" w:rsidP="00B617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Collaborative </w:t>
            </w:r>
            <w:r w:rsidRPr="00884BB2">
              <w:rPr>
                <w:rFonts w:ascii="Times New Roman" w:hAnsi="Times New Roman" w:cs="Times New Roman"/>
                <w:b/>
                <w:sz w:val="24"/>
                <w:szCs w:val="24"/>
              </w:rPr>
              <w:t>model lesson planning</w:t>
            </w:r>
            <w:r>
              <w:rPr>
                <w:rFonts w:ascii="Times New Roman" w:hAnsi="Times New Roman" w:cs="Times New Roman"/>
                <w:sz w:val="24"/>
                <w:szCs w:val="24"/>
              </w:rPr>
              <w:t xml:space="preserve"> where each grade level team first selects or is assigned an investigation (for example, one from Bits and Pieces III in grade 6, one from Stretching and Shirking in grade 7 and one from Growing, Growing, Growing in grade 8), then develops a strong lesson plan, presents the lesson to the entire department and engages in critical discussion of how the lesson can be improved.</w:t>
            </w:r>
          </w:p>
          <w:p w:rsidR="00B61791" w:rsidRPr="00973D13" w:rsidRDefault="00B61791" w:rsidP="00B617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Considering conducting “This is what you need to know about the incoming 7</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discussions presented by the 6</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to the 7</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and “This is what you need to know about the incoming 8</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discussions presented by the 7</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to the 8</w:t>
            </w:r>
            <w:r w:rsidRPr="00973D1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with a focus on strengths, weaknesses, interests, etc.</w:t>
            </w:r>
          </w:p>
          <w:p w:rsidR="00B61791" w:rsidRPr="00972CA7" w:rsidRDefault="00B61791" w:rsidP="00B61791">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Finally, there also appears to be a consensus that among  the department-wide professional development needs that should be addressed in September and/or October are:</w:t>
            </w:r>
          </w:p>
          <w:p w:rsidR="00B61791" w:rsidRPr="00972CA7" w:rsidRDefault="00B61791" w:rsidP="00B61791">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Assessment – issues of formative assessment and exit slips, improvements to and review of common unit tests, consistent scoring of unit tests, use of benchmark assessment data, and review of 2012 MAP data.</w:t>
            </w:r>
          </w:p>
          <w:p w:rsidR="00B61791" w:rsidRPr="00972CA7" w:rsidRDefault="00B61791" w:rsidP="00B61791">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Instructional Routines – issues around the Do Now, Notebooks, Homework wall, word wall, chunking lessons, and the Launch, Explore, Summarize routines.</w:t>
            </w:r>
          </w:p>
          <w:p w:rsidR="00B61791" w:rsidRPr="00DB5A87" w:rsidRDefault="00B61791" w:rsidP="00B61791">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Available Resources – collaborative time sharing and exploring such on-line resources as IXL, </w:t>
            </w:r>
            <w:proofErr w:type="spellStart"/>
            <w:r>
              <w:rPr>
                <w:rFonts w:ascii="Times New Roman" w:hAnsi="Times New Roman" w:cs="Times New Roman"/>
                <w:sz w:val="24"/>
                <w:szCs w:val="24"/>
              </w:rPr>
              <w:t>BuckleDown</w:t>
            </w:r>
            <w:proofErr w:type="spellEnd"/>
            <w:r>
              <w:rPr>
                <w:rFonts w:ascii="Times New Roman" w:hAnsi="Times New Roman" w:cs="Times New Roman"/>
                <w:sz w:val="24"/>
                <w:szCs w:val="24"/>
              </w:rPr>
              <w:t xml:space="preserve">, Virtual Nerd, </w:t>
            </w:r>
            <w:proofErr w:type="spellStart"/>
            <w:r>
              <w:rPr>
                <w:rFonts w:ascii="Times New Roman" w:hAnsi="Times New Roman" w:cs="Times New Roman"/>
                <w:sz w:val="24"/>
                <w:szCs w:val="24"/>
              </w:rPr>
              <w:t>LearnZillion</w:t>
            </w:r>
            <w:proofErr w:type="spellEnd"/>
            <w:r>
              <w:rPr>
                <w:rFonts w:ascii="Times New Roman" w:hAnsi="Times New Roman" w:cs="Times New Roman"/>
                <w:sz w:val="24"/>
                <w:szCs w:val="24"/>
              </w:rPr>
              <w:t>, Illuminations, etc.</w:t>
            </w:r>
          </w:p>
          <w:p w:rsidR="00B61791" w:rsidRPr="00884BB2" w:rsidRDefault="00B61791" w:rsidP="00B61791">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Technology – effective use of Promethean boards and graphing calculators</w:t>
            </w:r>
          </w:p>
          <w:p w:rsidR="004E1025" w:rsidRDefault="004E1025" w:rsidP="004E1025">
            <w:pPr>
              <w:jc w:val="center"/>
              <w:rPr>
                <w:rFonts w:ascii="Times New Roman" w:hAnsi="Times New Roman" w:cs="Times New Roman"/>
                <w:b/>
                <w:sz w:val="24"/>
                <w:szCs w:val="24"/>
              </w:rPr>
            </w:pPr>
          </w:p>
        </w:tc>
      </w:tr>
    </w:tbl>
    <w:p w:rsidR="008448F8" w:rsidRDefault="008448F8" w:rsidP="007274A1">
      <w:pPr>
        <w:spacing w:after="0"/>
        <w:rPr>
          <w:rFonts w:ascii="Times New Roman" w:hAnsi="Times New Roman" w:cs="Times New Roman"/>
          <w:sz w:val="24"/>
          <w:szCs w:val="24"/>
        </w:rPr>
      </w:pPr>
    </w:p>
    <w:p w:rsidR="00E63102" w:rsidRDefault="00E63102">
      <w:pPr>
        <w:rPr>
          <w:rFonts w:ascii="Times New Roman" w:hAnsi="Times New Roman" w:cs="Times New Roman"/>
          <w:sz w:val="24"/>
          <w:szCs w:val="24"/>
        </w:rPr>
      </w:pPr>
      <w:r>
        <w:rPr>
          <w:rFonts w:ascii="Times New Roman" w:hAnsi="Times New Roman" w:cs="Times New Roman"/>
          <w:sz w:val="24"/>
          <w:szCs w:val="24"/>
        </w:rPr>
        <w:t>Let me end with a special note of thanks to the following teachers who welcomed me into their classes and community during the 2011-12 school year</w:t>
      </w:r>
      <w:r w:rsidR="004E1025">
        <w:rPr>
          <w:rFonts w:ascii="Times New Roman" w:hAnsi="Times New Roman" w:cs="Times New Roman"/>
          <w:sz w:val="24"/>
          <w:szCs w:val="24"/>
        </w:rPr>
        <w:t>, who worked incredibly hard to make a difference in the lives of their students,</w:t>
      </w:r>
      <w:r>
        <w:rPr>
          <w:rFonts w:ascii="Times New Roman" w:hAnsi="Times New Roman" w:cs="Times New Roman"/>
          <w:sz w:val="24"/>
          <w:szCs w:val="24"/>
        </w:rPr>
        <w:t xml:space="preserve"> and who are returning to continue this journey during the 2012-13 school year:</w:t>
      </w:r>
    </w:p>
    <w:p w:rsidR="00E63102" w:rsidRDefault="00E63102" w:rsidP="00E63102">
      <w:pPr>
        <w:spacing w:after="0"/>
        <w:jc w:val="center"/>
        <w:rPr>
          <w:rFonts w:ascii="Times New Roman" w:hAnsi="Times New Roman" w:cs="Times New Roman"/>
          <w:sz w:val="24"/>
          <w:szCs w:val="24"/>
        </w:rPr>
      </w:pPr>
      <w:r>
        <w:rPr>
          <w:rFonts w:ascii="Times New Roman" w:hAnsi="Times New Roman" w:cs="Times New Roman"/>
          <w:sz w:val="24"/>
          <w:szCs w:val="24"/>
        </w:rPr>
        <w:t>Danean Beard, grade 6</w:t>
      </w:r>
    </w:p>
    <w:p w:rsidR="00E63102" w:rsidRDefault="001F3565" w:rsidP="00E63102">
      <w:pPr>
        <w:spacing w:after="0"/>
        <w:jc w:val="center"/>
        <w:rPr>
          <w:rFonts w:ascii="Times New Roman" w:hAnsi="Times New Roman" w:cs="Times New Roman"/>
          <w:sz w:val="24"/>
          <w:szCs w:val="24"/>
        </w:rPr>
      </w:pPr>
      <w:r>
        <w:rPr>
          <w:rFonts w:ascii="Times New Roman" w:hAnsi="Times New Roman" w:cs="Times New Roman"/>
          <w:sz w:val="24"/>
          <w:szCs w:val="24"/>
        </w:rPr>
        <w:t>Kendra Scarb</w:t>
      </w:r>
      <w:r w:rsidR="00E63102">
        <w:rPr>
          <w:rFonts w:ascii="Times New Roman" w:hAnsi="Times New Roman" w:cs="Times New Roman"/>
          <w:sz w:val="24"/>
          <w:szCs w:val="24"/>
        </w:rPr>
        <w:t>rough, grade 6</w:t>
      </w:r>
    </w:p>
    <w:p w:rsidR="00E63102" w:rsidRDefault="001F3565" w:rsidP="00E63102">
      <w:pPr>
        <w:spacing w:after="0"/>
        <w:jc w:val="center"/>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Whitac</w:t>
      </w:r>
      <w:r w:rsidR="00E63102">
        <w:rPr>
          <w:rFonts w:ascii="Times New Roman" w:hAnsi="Times New Roman" w:cs="Times New Roman"/>
          <w:sz w:val="24"/>
          <w:szCs w:val="24"/>
        </w:rPr>
        <w:t>r</w:t>
      </w:r>
      <w:r>
        <w:rPr>
          <w:rFonts w:ascii="Times New Roman" w:hAnsi="Times New Roman" w:cs="Times New Roman"/>
          <w:sz w:val="24"/>
          <w:szCs w:val="24"/>
        </w:rPr>
        <w:t>e</w:t>
      </w:r>
      <w:proofErr w:type="spellEnd"/>
      <w:r w:rsidR="00E63102">
        <w:rPr>
          <w:rFonts w:ascii="Times New Roman" w:hAnsi="Times New Roman" w:cs="Times New Roman"/>
          <w:sz w:val="24"/>
          <w:szCs w:val="24"/>
        </w:rPr>
        <w:t>, grade 7</w:t>
      </w:r>
    </w:p>
    <w:p w:rsidR="00E63102" w:rsidRDefault="001F3565" w:rsidP="00E63102">
      <w:pPr>
        <w:spacing w:after="0"/>
        <w:jc w:val="center"/>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Holzmeyer</w:t>
      </w:r>
      <w:proofErr w:type="spellEnd"/>
      <w:r>
        <w:rPr>
          <w:rFonts w:ascii="Times New Roman" w:hAnsi="Times New Roman" w:cs="Times New Roman"/>
          <w:sz w:val="24"/>
          <w:szCs w:val="24"/>
        </w:rPr>
        <w:t>, grade 7</w:t>
      </w:r>
    </w:p>
    <w:p w:rsidR="00E63102" w:rsidRDefault="00E63102" w:rsidP="00E63102">
      <w:pPr>
        <w:spacing w:after="0"/>
        <w:jc w:val="center"/>
        <w:rPr>
          <w:rFonts w:ascii="Times New Roman" w:hAnsi="Times New Roman" w:cs="Times New Roman"/>
          <w:sz w:val="24"/>
          <w:szCs w:val="24"/>
        </w:rPr>
      </w:pPr>
      <w:r>
        <w:rPr>
          <w:rFonts w:ascii="Times New Roman" w:hAnsi="Times New Roman" w:cs="Times New Roman"/>
          <w:sz w:val="24"/>
          <w:szCs w:val="24"/>
        </w:rPr>
        <w:t>Heidi Cunningham, grade 8</w:t>
      </w:r>
    </w:p>
    <w:p w:rsidR="00E63102" w:rsidRDefault="00E63102" w:rsidP="00E63102">
      <w:pPr>
        <w:spacing w:after="0"/>
        <w:jc w:val="center"/>
        <w:rPr>
          <w:rFonts w:ascii="Times New Roman" w:hAnsi="Times New Roman" w:cs="Times New Roman"/>
          <w:sz w:val="24"/>
          <w:szCs w:val="24"/>
        </w:rPr>
      </w:pPr>
      <w:r>
        <w:rPr>
          <w:rFonts w:ascii="Times New Roman" w:hAnsi="Times New Roman" w:cs="Times New Roman"/>
          <w:sz w:val="24"/>
          <w:szCs w:val="24"/>
        </w:rPr>
        <w:t>Amy Toti, grade 8</w:t>
      </w:r>
    </w:p>
    <w:p w:rsidR="00E264E2" w:rsidRDefault="001F3565" w:rsidP="00E63102">
      <w:pPr>
        <w:spacing w:after="0"/>
        <w:jc w:val="center"/>
        <w:rPr>
          <w:rFonts w:ascii="Times New Roman" w:hAnsi="Times New Roman" w:cs="Times New Roman"/>
          <w:sz w:val="24"/>
          <w:szCs w:val="24"/>
        </w:rPr>
      </w:pPr>
      <w:r w:rsidRPr="001F3565">
        <w:rPr>
          <w:rFonts w:ascii="Times New Roman" w:hAnsi="Times New Roman" w:cs="Times New Roman"/>
          <w:sz w:val="24"/>
          <w:szCs w:val="24"/>
        </w:rPr>
        <w:t>Amy Rathert</w:t>
      </w:r>
      <w:r>
        <w:rPr>
          <w:rFonts w:ascii="Times New Roman" w:hAnsi="Times New Roman" w:cs="Times New Roman"/>
          <w:sz w:val="24"/>
          <w:szCs w:val="24"/>
        </w:rPr>
        <w:t>, Math Coach</w:t>
      </w:r>
    </w:p>
    <w:sectPr w:rsidR="00E264E2" w:rsidSect="0062089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BCE"/>
    <w:multiLevelType w:val="hybridMultilevel"/>
    <w:tmpl w:val="086E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D3854"/>
    <w:multiLevelType w:val="hybridMultilevel"/>
    <w:tmpl w:val="4DB21958"/>
    <w:lvl w:ilvl="0" w:tplc="51405C4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90DA0"/>
    <w:multiLevelType w:val="hybridMultilevel"/>
    <w:tmpl w:val="CA7C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41FC"/>
    <w:multiLevelType w:val="hybridMultilevel"/>
    <w:tmpl w:val="8354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E4A84"/>
    <w:multiLevelType w:val="hybridMultilevel"/>
    <w:tmpl w:val="E7B48EB6"/>
    <w:lvl w:ilvl="0" w:tplc="CA6AF408">
      <w:numFmt w:val="bullet"/>
      <w:lvlText w:val="-"/>
      <w:lvlJc w:val="left"/>
      <w:pPr>
        <w:ind w:left="720" w:hanging="360"/>
      </w:pPr>
      <w:rPr>
        <w:rFonts w:ascii="Times New Roman" w:eastAsiaTheme="minorHAnsi" w:hAnsi="Times New Roman" w:cs="Times New Roman" w:hint="default"/>
      </w:rPr>
    </w:lvl>
    <w:lvl w:ilvl="1" w:tplc="8FC4D36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B7BA0"/>
    <w:multiLevelType w:val="hybridMultilevel"/>
    <w:tmpl w:val="14882E2E"/>
    <w:lvl w:ilvl="0" w:tplc="CA6AF408">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F4DF9"/>
    <w:multiLevelType w:val="hybridMultilevel"/>
    <w:tmpl w:val="34C27266"/>
    <w:lvl w:ilvl="0" w:tplc="CA6AF408">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B425D"/>
    <w:multiLevelType w:val="hybridMultilevel"/>
    <w:tmpl w:val="717AE70E"/>
    <w:lvl w:ilvl="0" w:tplc="CA6AF408">
      <w:numFmt w:val="bullet"/>
      <w:lvlText w:val="-"/>
      <w:lvlJc w:val="left"/>
      <w:pPr>
        <w:ind w:left="720" w:hanging="360"/>
      </w:pPr>
      <w:rPr>
        <w:rFonts w:ascii="Times New Roman" w:eastAsiaTheme="minorHAnsi" w:hAnsi="Times New Roman" w:cs="Times New Roman" w:hint="default"/>
      </w:rPr>
    </w:lvl>
    <w:lvl w:ilvl="1" w:tplc="8FC4D36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D2B28"/>
    <w:multiLevelType w:val="hybridMultilevel"/>
    <w:tmpl w:val="90300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17791"/>
    <w:multiLevelType w:val="hybridMultilevel"/>
    <w:tmpl w:val="6ED09CBC"/>
    <w:lvl w:ilvl="0" w:tplc="DC5EB82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90D"/>
    <w:multiLevelType w:val="hybridMultilevel"/>
    <w:tmpl w:val="99468C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51CC3"/>
    <w:multiLevelType w:val="hybridMultilevel"/>
    <w:tmpl w:val="513E3444"/>
    <w:lvl w:ilvl="0" w:tplc="CA6AF408">
      <w:numFmt w:val="bullet"/>
      <w:lvlText w:val="-"/>
      <w:lvlJc w:val="left"/>
      <w:pPr>
        <w:ind w:left="720" w:hanging="360"/>
      </w:pPr>
      <w:rPr>
        <w:rFonts w:ascii="Times New Roman" w:eastAsiaTheme="minorHAnsi" w:hAnsi="Times New Roman" w:cs="Times New Roman" w:hint="default"/>
      </w:rPr>
    </w:lvl>
    <w:lvl w:ilvl="1" w:tplc="8FC4D36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A270F"/>
    <w:multiLevelType w:val="hybridMultilevel"/>
    <w:tmpl w:val="35F2D26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519A2"/>
    <w:multiLevelType w:val="hybridMultilevel"/>
    <w:tmpl w:val="3A16D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82676"/>
    <w:multiLevelType w:val="hybridMultilevel"/>
    <w:tmpl w:val="618CBC9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8FC4D364">
      <w:numFmt w:val="bullet"/>
      <w:lvlText w:val="-"/>
      <w:lvlJc w:val="left"/>
      <w:pPr>
        <w:ind w:left="2700" w:hanging="360"/>
      </w:pPr>
      <w:rPr>
        <w:rFonts w:ascii="Times New Roman" w:eastAsiaTheme="minorHAnsi"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E30BA9"/>
    <w:multiLevelType w:val="hybridMultilevel"/>
    <w:tmpl w:val="1FF8F31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F078B"/>
    <w:multiLevelType w:val="hybridMultilevel"/>
    <w:tmpl w:val="03A054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8FC4D364">
      <w:numFmt w:val="bullet"/>
      <w:lvlText w:val="-"/>
      <w:lvlJc w:val="left"/>
      <w:pPr>
        <w:ind w:left="2700" w:hanging="360"/>
      </w:pPr>
      <w:rPr>
        <w:rFonts w:ascii="Times New Roman" w:eastAsiaTheme="minorHAnsi"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F53282"/>
    <w:multiLevelType w:val="hybridMultilevel"/>
    <w:tmpl w:val="CDB4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E469A"/>
    <w:multiLevelType w:val="hybridMultilevel"/>
    <w:tmpl w:val="7F1CB1C4"/>
    <w:lvl w:ilvl="0" w:tplc="CA6AF4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42B8A"/>
    <w:multiLevelType w:val="hybridMultilevel"/>
    <w:tmpl w:val="93129EEA"/>
    <w:lvl w:ilvl="0" w:tplc="4B4C1EA8">
      <w:start w:val="20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756DD"/>
    <w:multiLevelType w:val="hybridMultilevel"/>
    <w:tmpl w:val="60620CC4"/>
    <w:lvl w:ilvl="0" w:tplc="CA6AF408">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5"/>
  </w:num>
  <w:num w:numId="6">
    <w:abstractNumId w:val="3"/>
  </w:num>
  <w:num w:numId="7">
    <w:abstractNumId w:val="19"/>
  </w:num>
  <w:num w:numId="8">
    <w:abstractNumId w:val="18"/>
  </w:num>
  <w:num w:numId="9">
    <w:abstractNumId w:val="2"/>
  </w:num>
  <w:num w:numId="10">
    <w:abstractNumId w:val="17"/>
  </w:num>
  <w:num w:numId="11">
    <w:abstractNumId w:val="0"/>
  </w:num>
  <w:num w:numId="12">
    <w:abstractNumId w:val="11"/>
  </w:num>
  <w:num w:numId="13">
    <w:abstractNumId w:val="4"/>
  </w:num>
  <w:num w:numId="14">
    <w:abstractNumId w:val="7"/>
  </w:num>
  <w:num w:numId="15">
    <w:abstractNumId w:val="20"/>
  </w:num>
  <w:num w:numId="16">
    <w:abstractNumId w:val="13"/>
  </w:num>
  <w:num w:numId="17">
    <w:abstractNumId w:val="1"/>
  </w:num>
  <w:num w:numId="18">
    <w:abstractNumId w:val="5"/>
  </w:num>
  <w:num w:numId="19">
    <w:abstractNumId w:val="10"/>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A1"/>
    <w:rsid w:val="000B054C"/>
    <w:rsid w:val="000D1157"/>
    <w:rsid w:val="001F3565"/>
    <w:rsid w:val="002F081C"/>
    <w:rsid w:val="00324547"/>
    <w:rsid w:val="00384A18"/>
    <w:rsid w:val="004E1025"/>
    <w:rsid w:val="00575FB3"/>
    <w:rsid w:val="005E707F"/>
    <w:rsid w:val="00620895"/>
    <w:rsid w:val="006221AC"/>
    <w:rsid w:val="00651B98"/>
    <w:rsid w:val="007274A1"/>
    <w:rsid w:val="00753528"/>
    <w:rsid w:val="008448F8"/>
    <w:rsid w:val="008E2475"/>
    <w:rsid w:val="00994670"/>
    <w:rsid w:val="009E061B"/>
    <w:rsid w:val="00A610C3"/>
    <w:rsid w:val="00AC7864"/>
    <w:rsid w:val="00B61791"/>
    <w:rsid w:val="00BB355B"/>
    <w:rsid w:val="00CF0EF7"/>
    <w:rsid w:val="00D114FB"/>
    <w:rsid w:val="00D163CD"/>
    <w:rsid w:val="00D45730"/>
    <w:rsid w:val="00D83AC6"/>
    <w:rsid w:val="00DC47B0"/>
    <w:rsid w:val="00E264E2"/>
    <w:rsid w:val="00E63102"/>
    <w:rsid w:val="00EF77EA"/>
    <w:rsid w:val="00F23D62"/>
    <w:rsid w:val="00F45465"/>
    <w:rsid w:val="00FC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A1"/>
    <w:pPr>
      <w:ind w:left="720"/>
      <w:contextualSpacing/>
    </w:pPr>
  </w:style>
  <w:style w:type="table" w:styleId="TableGrid">
    <w:name w:val="Table Grid"/>
    <w:basedOn w:val="TableNormal"/>
    <w:uiPriority w:val="59"/>
    <w:rsid w:val="00844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A1"/>
    <w:pPr>
      <w:ind w:left="720"/>
      <w:contextualSpacing/>
    </w:pPr>
  </w:style>
  <w:style w:type="table" w:styleId="TableGrid">
    <w:name w:val="Table Grid"/>
    <w:basedOn w:val="TableNormal"/>
    <w:uiPriority w:val="59"/>
    <w:rsid w:val="00844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1755-1B36-3B4B-9E89-E04AAE47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Leinwand</dc:creator>
  <cp:lastModifiedBy>Jason Gordon</cp:lastModifiedBy>
  <cp:revision>2</cp:revision>
  <cp:lastPrinted>2012-05-18T20:19:00Z</cp:lastPrinted>
  <dcterms:created xsi:type="dcterms:W3CDTF">2014-08-02T19:29:00Z</dcterms:created>
  <dcterms:modified xsi:type="dcterms:W3CDTF">2014-08-02T19:29:00Z</dcterms:modified>
</cp:coreProperties>
</file>